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3DF" w:rsidRDefault="00F175F8">
      <w:r>
        <w:t xml:space="preserve">                             </w:t>
      </w:r>
    </w:p>
    <w:p w:rsidR="00F175F8" w:rsidRPr="005E3AEB" w:rsidRDefault="00F175F8" w:rsidP="00F175F8">
      <w:pPr>
        <w:spacing w:after="0"/>
        <w:jc w:val="both"/>
        <w:rPr>
          <w:b/>
          <w:bCs/>
          <w:sz w:val="20"/>
          <w:szCs w:val="20"/>
        </w:rPr>
      </w:pPr>
      <w:r w:rsidRPr="005E3AEB">
        <w:rPr>
          <w:b/>
          <w:bCs/>
          <w:sz w:val="20"/>
          <w:szCs w:val="20"/>
        </w:rPr>
        <w:t>FONDUL SOCIAL EUROPEAN</w:t>
      </w:r>
    </w:p>
    <w:p w:rsidR="00F175F8" w:rsidRDefault="00F175F8" w:rsidP="00F175F8">
      <w:pPr>
        <w:spacing w:after="0"/>
        <w:jc w:val="both"/>
        <w:rPr>
          <w:bCs/>
          <w:sz w:val="20"/>
          <w:szCs w:val="20"/>
        </w:rPr>
      </w:pPr>
      <w:r>
        <w:rPr>
          <w:bCs/>
          <w:sz w:val="20"/>
          <w:szCs w:val="20"/>
        </w:rPr>
        <w:t xml:space="preserve">Programul Operaţional Capital Uman 2014 – 2020 </w:t>
      </w:r>
    </w:p>
    <w:p w:rsidR="00F175F8" w:rsidRDefault="00F175F8" w:rsidP="00F175F8">
      <w:pPr>
        <w:spacing w:after="0"/>
        <w:jc w:val="both"/>
        <w:rPr>
          <w:sz w:val="20"/>
          <w:szCs w:val="20"/>
        </w:rPr>
      </w:pPr>
      <w:r>
        <w:rPr>
          <w:b/>
          <w:bCs/>
          <w:sz w:val="20"/>
          <w:szCs w:val="20"/>
        </w:rPr>
        <w:t xml:space="preserve">Axa prioritară </w:t>
      </w:r>
      <w:r>
        <w:rPr>
          <w:b/>
          <w:sz w:val="20"/>
          <w:szCs w:val="20"/>
        </w:rPr>
        <w:t>5</w:t>
      </w:r>
      <w:r>
        <w:rPr>
          <w:sz w:val="20"/>
          <w:szCs w:val="20"/>
        </w:rPr>
        <w:t>: Dezvoltare locală plasată sub responsabilitatea comunității</w:t>
      </w:r>
    </w:p>
    <w:p w:rsidR="00F175F8" w:rsidRDefault="00F175F8" w:rsidP="00F175F8">
      <w:pPr>
        <w:spacing w:after="0"/>
        <w:jc w:val="both"/>
        <w:rPr>
          <w:sz w:val="20"/>
          <w:szCs w:val="20"/>
        </w:rPr>
      </w:pPr>
      <w:r>
        <w:rPr>
          <w:b/>
          <w:sz w:val="20"/>
          <w:szCs w:val="20"/>
        </w:rPr>
        <w:t>Obiectivul tematic 9</w:t>
      </w:r>
      <w:r>
        <w:rPr>
          <w:sz w:val="20"/>
          <w:szCs w:val="20"/>
        </w:rPr>
        <w:t>: Promovarea incluziunii sociale, combaterea sărăciei și a oricărei forme de discriminare</w:t>
      </w:r>
    </w:p>
    <w:p w:rsidR="00F175F8" w:rsidRDefault="00F175F8" w:rsidP="00F175F8">
      <w:pPr>
        <w:spacing w:after="0"/>
        <w:jc w:val="both"/>
        <w:rPr>
          <w:b/>
          <w:sz w:val="20"/>
          <w:szCs w:val="20"/>
        </w:rPr>
      </w:pPr>
      <w:r>
        <w:rPr>
          <w:b/>
          <w:sz w:val="20"/>
          <w:szCs w:val="20"/>
        </w:rPr>
        <w:t xml:space="preserve">Prioritatea de investiții 9.vi: </w:t>
      </w:r>
      <w:r>
        <w:rPr>
          <w:sz w:val="20"/>
          <w:szCs w:val="20"/>
        </w:rPr>
        <w:t>Dezvoltare locală  plasată  sub responsabilitatea comunității</w:t>
      </w:r>
      <w:r>
        <w:rPr>
          <w:b/>
          <w:sz w:val="20"/>
          <w:szCs w:val="20"/>
        </w:rPr>
        <w:t xml:space="preserve"> </w:t>
      </w:r>
    </w:p>
    <w:p w:rsidR="00F175F8" w:rsidRDefault="00F175F8" w:rsidP="00F175F8">
      <w:pPr>
        <w:spacing w:after="0"/>
        <w:jc w:val="both"/>
        <w:rPr>
          <w:sz w:val="20"/>
          <w:szCs w:val="20"/>
        </w:rPr>
      </w:pPr>
      <w:r>
        <w:rPr>
          <w:b/>
          <w:sz w:val="20"/>
          <w:szCs w:val="20"/>
        </w:rPr>
        <w:t>Obiectivul specific 5.1</w:t>
      </w:r>
      <w:r w:rsidRPr="003B45CC">
        <w:rPr>
          <w:sz w:val="20"/>
          <w:szCs w:val="20"/>
        </w:rPr>
        <w:t>:</w:t>
      </w:r>
      <w:r>
        <w:rPr>
          <w:sz w:val="20"/>
          <w:szCs w:val="20"/>
        </w:rPr>
        <w:t xml:space="preserve"> </w:t>
      </w:r>
      <w:r w:rsidRPr="003B45CC">
        <w:rPr>
          <w:sz w:val="20"/>
          <w:szCs w:val="20"/>
        </w:rPr>
        <w:t>„</w:t>
      </w:r>
      <w:r w:rsidRPr="008638F2">
        <w:rPr>
          <w:sz w:val="20"/>
          <w:szCs w:val="20"/>
        </w:rPr>
        <w:t>Reducerea numărului de comunităţi marginalizate (roma şi non-roma) aflate în risc de sărăcie şi excluziune socială din oraşe cu peste 20.000 locuitori, cu accent pe cele populaţie aparţinând minorităţii roma, prin implementarea de măsuri / operaţiuni integrate în contextul mecanismului de DLRC.</w:t>
      </w:r>
      <w:r w:rsidRPr="003B45CC">
        <w:rPr>
          <w:sz w:val="20"/>
          <w:szCs w:val="20"/>
        </w:rPr>
        <w:t>”</w:t>
      </w:r>
    </w:p>
    <w:p w:rsidR="00F175F8" w:rsidRDefault="00F175F8" w:rsidP="00F175F8">
      <w:pPr>
        <w:spacing w:after="0"/>
        <w:jc w:val="both"/>
        <w:rPr>
          <w:bCs/>
          <w:sz w:val="20"/>
          <w:szCs w:val="20"/>
        </w:rPr>
      </w:pPr>
      <w:r>
        <w:rPr>
          <w:b/>
          <w:sz w:val="20"/>
          <w:szCs w:val="20"/>
        </w:rPr>
        <w:t>Titlul proiectului</w:t>
      </w:r>
      <w:r>
        <w:rPr>
          <w:sz w:val="20"/>
          <w:szCs w:val="20"/>
        </w:rPr>
        <w:t>: „Râmnicu Sărat, sprijin pentru o comunitate incluzivă”</w:t>
      </w:r>
    </w:p>
    <w:p w:rsidR="00F175F8" w:rsidRDefault="00F175F8" w:rsidP="00F175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0"/>
          <w:szCs w:val="20"/>
        </w:rPr>
      </w:pPr>
      <w:r>
        <w:rPr>
          <w:b/>
          <w:sz w:val="20"/>
          <w:szCs w:val="20"/>
        </w:rPr>
        <w:t>Contract nr</w:t>
      </w:r>
      <w:r>
        <w:rPr>
          <w:sz w:val="20"/>
          <w:szCs w:val="20"/>
        </w:rPr>
        <w:t xml:space="preserve">.: </w:t>
      </w:r>
      <w:r>
        <w:rPr>
          <w:b/>
          <w:bCs/>
          <w:sz w:val="20"/>
          <w:szCs w:val="20"/>
        </w:rPr>
        <w:t>POCU/390/5/1/123298</w:t>
      </w:r>
    </w:p>
    <w:p w:rsidR="00F175F8" w:rsidRDefault="00F175F8" w:rsidP="00F175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0"/>
          <w:szCs w:val="20"/>
        </w:rPr>
      </w:pPr>
      <w:r>
        <w:rPr>
          <w:b/>
          <w:sz w:val="20"/>
          <w:szCs w:val="20"/>
        </w:rPr>
        <w:t>Beneficiar</w:t>
      </w:r>
      <w:r>
        <w:rPr>
          <w:sz w:val="20"/>
          <w:szCs w:val="20"/>
        </w:rPr>
        <w:t>: Asociaţia Grupul de Acţiune Locală SUS Râmnicul</w:t>
      </w:r>
    </w:p>
    <w:p w:rsidR="00F175F8" w:rsidRDefault="00F175F8" w:rsidP="00F175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0"/>
          <w:szCs w:val="20"/>
        </w:rPr>
      </w:pPr>
    </w:p>
    <w:p w:rsidR="00A023DF" w:rsidRDefault="009B5BE3" w:rsidP="009B5BE3">
      <w:pPr>
        <w:jc w:val="right"/>
      </w:pPr>
      <w:r>
        <w:t>Avizat,</w:t>
      </w:r>
    </w:p>
    <w:p w:rsidR="009B5BE3" w:rsidRDefault="009B5BE3" w:rsidP="009B5BE3">
      <w:pPr>
        <w:jc w:val="right"/>
      </w:pPr>
      <w:r>
        <w:t>Manager de proiect,</w:t>
      </w:r>
    </w:p>
    <w:p w:rsidR="009B5BE3" w:rsidRDefault="009B5BE3" w:rsidP="009B5BE3">
      <w:pPr>
        <w:jc w:val="right"/>
      </w:pPr>
      <w:proofErr w:type="spellStart"/>
      <w:r>
        <w:t>Volodea</w:t>
      </w:r>
      <w:proofErr w:type="spellEnd"/>
      <w:r>
        <w:t xml:space="preserve"> Mateevici</w:t>
      </w:r>
    </w:p>
    <w:p w:rsidR="0089637A" w:rsidRDefault="0089637A" w:rsidP="0089637A">
      <w:pPr>
        <w:spacing w:before="120" w:after="120" w:line="240" w:lineRule="auto"/>
        <w:jc w:val="center"/>
      </w:pPr>
    </w:p>
    <w:p w:rsidR="0089637A" w:rsidRDefault="0089637A" w:rsidP="0089637A">
      <w:pPr>
        <w:spacing w:before="120" w:after="120" w:line="240" w:lineRule="auto"/>
        <w:jc w:val="center"/>
      </w:pPr>
    </w:p>
    <w:p w:rsidR="0089637A" w:rsidRDefault="0089637A" w:rsidP="0089637A">
      <w:pPr>
        <w:spacing w:before="120" w:after="120" w:line="240" w:lineRule="auto"/>
        <w:jc w:val="center"/>
      </w:pPr>
    </w:p>
    <w:p w:rsidR="00CA222F" w:rsidRPr="00B73AE1" w:rsidRDefault="00CA222F" w:rsidP="0089637A">
      <w:pPr>
        <w:spacing w:before="120" w:after="120" w:line="240" w:lineRule="auto"/>
        <w:jc w:val="center"/>
        <w:rPr>
          <w:b/>
          <w:sz w:val="32"/>
        </w:rPr>
      </w:pPr>
      <w:r w:rsidRPr="00B73AE1">
        <w:rPr>
          <w:b/>
          <w:sz w:val="32"/>
        </w:rPr>
        <w:t>DRAFT GHIDUL SOLICITANTULUI</w:t>
      </w:r>
      <w:r w:rsidR="00666AD2" w:rsidRPr="00B73AE1">
        <w:rPr>
          <w:b/>
          <w:sz w:val="32"/>
        </w:rPr>
        <w:t xml:space="preserve"> – DECEMBRIE 2018</w:t>
      </w:r>
    </w:p>
    <w:p w:rsidR="0089637A" w:rsidRPr="00B73AE1" w:rsidRDefault="0089637A" w:rsidP="0089637A">
      <w:pPr>
        <w:spacing w:before="120" w:after="120" w:line="240" w:lineRule="auto"/>
        <w:jc w:val="center"/>
        <w:rPr>
          <w:b/>
          <w:sz w:val="32"/>
        </w:rPr>
      </w:pPr>
      <w:r w:rsidRPr="00B73AE1">
        <w:rPr>
          <w:b/>
          <w:sz w:val="32"/>
        </w:rPr>
        <w:t>AP 5.1 POCU 2014 - 2020</w:t>
      </w:r>
    </w:p>
    <w:p w:rsidR="00CA222F" w:rsidRDefault="00CA222F"/>
    <w:p w:rsidR="00A023DF" w:rsidRDefault="00A023DF"/>
    <w:p w:rsidR="00A023DF" w:rsidRDefault="00A023DF"/>
    <w:p w:rsidR="00A023DF" w:rsidRDefault="00A023DF"/>
    <w:p w:rsidR="00A023DF" w:rsidRDefault="00A023DF"/>
    <w:p w:rsidR="00A023DF" w:rsidRDefault="00A023DF"/>
    <w:p w:rsidR="00A023DF" w:rsidRDefault="00A023DF"/>
    <w:p w:rsidR="00A023DF" w:rsidRDefault="00A023DF"/>
    <w:p w:rsidR="0089637A" w:rsidRDefault="0089637A">
      <w:pPr>
        <w:rPr>
          <w:rFonts w:ascii="TrebuchetMS" w:hAnsi="TrebuchetMS" w:cs="TrebuchetMS"/>
          <w:sz w:val="24"/>
          <w:szCs w:val="24"/>
          <w:lang w:val="en-US"/>
        </w:rPr>
      </w:pPr>
    </w:p>
    <w:p w:rsidR="0089637A" w:rsidRDefault="0089637A"/>
    <w:p w:rsidR="00242CC4" w:rsidRPr="00242CC4" w:rsidRDefault="00242CC4" w:rsidP="00242CC4">
      <w:pPr>
        <w:keepNext/>
        <w:keepLines/>
        <w:spacing w:before="120" w:after="120" w:line="240" w:lineRule="auto"/>
        <w:jc w:val="both"/>
        <w:rPr>
          <w:rFonts w:ascii="Calibri" w:eastAsia="Times New Roman" w:hAnsi="Calibri" w:cs="Times New Roman"/>
          <w:b/>
          <w:bCs/>
          <w:lang w:eastAsia="ro-RO"/>
        </w:rPr>
      </w:pPr>
      <w:r w:rsidRPr="00242CC4">
        <w:rPr>
          <w:rFonts w:ascii="Calibri" w:eastAsia="Times New Roman" w:hAnsi="Calibri" w:cs="Times New Roman"/>
          <w:b/>
          <w:bCs/>
          <w:lang w:eastAsia="ro-RO"/>
        </w:rPr>
        <w:t>Cuprins</w:t>
      </w:r>
    </w:p>
    <w:p w:rsidR="00242CC4" w:rsidRPr="00242CC4" w:rsidRDefault="00242CC4" w:rsidP="00B73AE1">
      <w:pPr>
        <w:tabs>
          <w:tab w:val="right" w:leader="dot" w:pos="9628"/>
        </w:tabs>
        <w:spacing w:after="100"/>
        <w:ind w:left="-360"/>
        <w:rPr>
          <w:rFonts w:ascii="Calibri" w:eastAsia="Times New Roman" w:hAnsi="Calibri" w:cs="Times New Roman"/>
          <w:noProof/>
          <w:color w:val="000000" w:themeColor="text1"/>
          <w:lang w:val="en-US"/>
        </w:rPr>
      </w:pPr>
      <w:r w:rsidRPr="00242CC4">
        <w:rPr>
          <w:rFonts w:ascii="Calibri" w:eastAsia="Calibri" w:hAnsi="Calibri" w:cs="Times New Roman"/>
          <w:color w:val="000000" w:themeColor="text1"/>
        </w:rPr>
        <w:fldChar w:fldCharType="begin"/>
      </w:r>
      <w:r w:rsidRPr="00242CC4">
        <w:rPr>
          <w:rFonts w:ascii="Calibri" w:eastAsia="Calibri" w:hAnsi="Calibri" w:cs="Times New Roman"/>
          <w:color w:val="000000" w:themeColor="text1"/>
        </w:rPr>
        <w:instrText xml:space="preserve"> TOC \o "1-3" \h \z \u </w:instrText>
      </w:r>
      <w:r w:rsidRPr="00242CC4">
        <w:rPr>
          <w:rFonts w:ascii="Calibri" w:eastAsia="Calibri" w:hAnsi="Calibri" w:cs="Times New Roman"/>
          <w:color w:val="000000" w:themeColor="text1"/>
        </w:rPr>
        <w:fldChar w:fldCharType="separate"/>
      </w:r>
      <w:hyperlink w:anchor="_Toc486000169" w:history="1">
        <w:r w:rsidRPr="00242CC4">
          <w:rPr>
            <w:rFonts w:ascii="Calibri" w:eastAsia="Times New Roman" w:hAnsi="Calibri" w:cs="font202"/>
            <w:b/>
            <w:bCs/>
            <w:noProof/>
            <w:color w:val="000000" w:themeColor="text1"/>
            <w:u w:val="single"/>
            <w:lang w:eastAsia="ar-SA"/>
          </w:rPr>
          <w:t>Anexa 1: Cadrul legal aplicabil si strategii relevante</w:t>
        </w:r>
        <w:r w:rsidRPr="00242CC4">
          <w:rPr>
            <w:rFonts w:ascii="Calibri" w:eastAsia="Calibri" w:hAnsi="Calibri" w:cs="Times New Roman"/>
            <w:noProof/>
            <w:webHidden/>
            <w:color w:val="000000" w:themeColor="text1"/>
          </w:rPr>
          <w:tab/>
        </w:r>
        <w:r w:rsidRPr="00242CC4">
          <w:rPr>
            <w:rFonts w:ascii="Calibri" w:eastAsia="Calibri" w:hAnsi="Calibri" w:cs="Times New Roman"/>
            <w:noProof/>
            <w:webHidden/>
            <w:color w:val="000000" w:themeColor="text1"/>
          </w:rPr>
          <w:fldChar w:fldCharType="begin"/>
        </w:r>
        <w:r w:rsidRPr="00242CC4">
          <w:rPr>
            <w:rFonts w:ascii="Calibri" w:eastAsia="Calibri" w:hAnsi="Calibri" w:cs="Times New Roman"/>
            <w:noProof/>
            <w:webHidden/>
            <w:color w:val="000000" w:themeColor="text1"/>
          </w:rPr>
          <w:instrText xml:space="preserve"> PAGEREF _Toc486000169 \h </w:instrText>
        </w:r>
        <w:r w:rsidRPr="00242CC4">
          <w:rPr>
            <w:rFonts w:ascii="Calibri" w:eastAsia="Calibri" w:hAnsi="Calibri" w:cs="Times New Roman"/>
            <w:noProof/>
            <w:webHidden/>
            <w:color w:val="000000" w:themeColor="text1"/>
          </w:rPr>
          <w:fldChar w:fldCharType="separate"/>
        </w:r>
        <w:r w:rsidR="00684A2D">
          <w:rPr>
            <w:rFonts w:ascii="Calibri" w:eastAsia="Calibri" w:hAnsi="Calibri" w:cs="Times New Roman"/>
            <w:b/>
            <w:bCs/>
            <w:noProof/>
            <w:webHidden/>
            <w:color w:val="000000" w:themeColor="text1"/>
          </w:rPr>
          <w:t>Eroare! Marcaj în document nedefinit.</w:t>
        </w:r>
        <w:r w:rsidRPr="00242CC4">
          <w:rPr>
            <w:rFonts w:ascii="Calibri" w:eastAsia="Calibri" w:hAnsi="Calibri" w:cs="Times New Roman"/>
            <w:noProof/>
            <w:webHidden/>
            <w:color w:val="000000" w:themeColor="text1"/>
          </w:rPr>
          <w:fldChar w:fldCharType="end"/>
        </w:r>
      </w:hyperlink>
    </w:p>
    <w:p w:rsidR="00242CC4" w:rsidRPr="00242CC4" w:rsidRDefault="005E2E49" w:rsidP="00B73AE1">
      <w:pPr>
        <w:tabs>
          <w:tab w:val="right" w:leader="dot" w:pos="9628"/>
        </w:tabs>
        <w:spacing w:after="100"/>
        <w:ind w:left="-360"/>
        <w:rPr>
          <w:rFonts w:ascii="Calibri" w:eastAsia="Times New Roman" w:hAnsi="Calibri" w:cs="Times New Roman"/>
          <w:noProof/>
          <w:color w:val="000000" w:themeColor="text1"/>
          <w:lang w:val="en-US"/>
        </w:rPr>
      </w:pPr>
      <w:hyperlink w:anchor="_Toc486000170" w:history="1">
        <w:r w:rsidR="00242CC4" w:rsidRPr="00242CC4">
          <w:rPr>
            <w:rFonts w:ascii="Calibri" w:eastAsia="Times New Roman" w:hAnsi="Calibri" w:cs="font202"/>
            <w:b/>
            <w:bCs/>
            <w:noProof/>
            <w:color w:val="000000" w:themeColor="text1"/>
            <w:u w:val="single"/>
            <w:lang w:eastAsia="ar-SA"/>
          </w:rPr>
          <w:t>Anexa 2: Definițiile indicatorilor de rezultat și realizare</w:t>
        </w:r>
        <w:r w:rsidR="00242CC4" w:rsidRPr="00242CC4">
          <w:rPr>
            <w:rFonts w:ascii="Calibri" w:eastAsia="Calibri" w:hAnsi="Calibri" w:cs="Times New Roman"/>
            <w:noProof/>
            <w:webHidden/>
            <w:color w:val="000000" w:themeColor="text1"/>
          </w:rPr>
          <w:tab/>
        </w:r>
      </w:hyperlink>
    </w:p>
    <w:p w:rsidR="00242CC4" w:rsidRPr="00242CC4" w:rsidRDefault="005E2E49" w:rsidP="00B73AE1">
      <w:pPr>
        <w:tabs>
          <w:tab w:val="right" w:leader="dot" w:pos="9628"/>
        </w:tabs>
        <w:spacing w:after="100"/>
        <w:ind w:left="-360"/>
        <w:rPr>
          <w:rFonts w:ascii="Calibri" w:eastAsia="Times New Roman" w:hAnsi="Calibri" w:cs="Times New Roman"/>
          <w:noProof/>
          <w:color w:val="000000" w:themeColor="text1"/>
          <w:lang w:val="en-US"/>
        </w:rPr>
      </w:pPr>
      <w:hyperlink w:anchor="_Toc486000171" w:history="1">
        <w:r w:rsidR="00242CC4" w:rsidRPr="00242CC4">
          <w:rPr>
            <w:rFonts w:ascii="Calibri" w:eastAsia="Times New Roman" w:hAnsi="Calibri" w:cs="Times New Roman"/>
            <w:b/>
            <w:noProof/>
            <w:color w:val="000000" w:themeColor="text1"/>
            <w:u w:val="single"/>
            <w:lang w:eastAsia="ar-SA"/>
          </w:rPr>
          <w:t>Anexa 3:  Criteriile de verificare a conformității administrative și a eligibilității</w:t>
        </w:r>
        <w:r w:rsidR="00B73AE1">
          <w:rPr>
            <w:rFonts w:ascii="Calibri" w:eastAsia="Times New Roman" w:hAnsi="Calibri" w:cs="Times New Roman"/>
            <w:b/>
            <w:noProof/>
            <w:color w:val="000000" w:themeColor="text1"/>
            <w:u w:val="single"/>
            <w:lang w:eastAsia="ar-SA"/>
          </w:rPr>
          <w:t xml:space="preserve"> </w:t>
        </w:r>
      </w:hyperlink>
    </w:p>
    <w:p w:rsidR="00242CC4" w:rsidRPr="00242CC4" w:rsidRDefault="005E2E49" w:rsidP="00B73AE1">
      <w:pPr>
        <w:tabs>
          <w:tab w:val="right" w:leader="dot" w:pos="9628"/>
        </w:tabs>
        <w:spacing w:after="100"/>
        <w:ind w:left="-360"/>
        <w:rPr>
          <w:rFonts w:ascii="Calibri" w:eastAsia="Times New Roman" w:hAnsi="Calibri" w:cs="Times New Roman"/>
          <w:noProof/>
          <w:color w:val="000000" w:themeColor="text1"/>
          <w:lang w:val="en-US"/>
        </w:rPr>
      </w:pPr>
      <w:hyperlink w:anchor="_Toc486000172" w:history="1">
        <w:r w:rsidR="00242CC4" w:rsidRPr="00242CC4">
          <w:rPr>
            <w:rFonts w:ascii="Calibri" w:eastAsia="Times New Roman" w:hAnsi="Calibri" w:cs="font202"/>
            <w:b/>
            <w:bCs/>
            <w:noProof/>
            <w:color w:val="000000" w:themeColor="text1"/>
            <w:u w:val="single"/>
            <w:lang w:eastAsia="ar-SA"/>
          </w:rPr>
          <w:t>Anexa 4: Criterii de evaluare și selecție</w:t>
        </w:r>
        <w:r w:rsidR="00242CC4" w:rsidRPr="00242CC4">
          <w:rPr>
            <w:rFonts w:ascii="Calibri" w:eastAsia="Calibri" w:hAnsi="Calibri" w:cs="Times New Roman"/>
            <w:noProof/>
            <w:webHidden/>
            <w:color w:val="000000" w:themeColor="text1"/>
          </w:rPr>
          <w:tab/>
        </w:r>
      </w:hyperlink>
    </w:p>
    <w:p w:rsidR="00242CC4" w:rsidRPr="00242CC4" w:rsidRDefault="005E2E49" w:rsidP="00B73AE1">
      <w:pPr>
        <w:tabs>
          <w:tab w:val="right" w:leader="dot" w:pos="9628"/>
        </w:tabs>
        <w:spacing w:after="100"/>
        <w:ind w:left="-360"/>
        <w:rPr>
          <w:rFonts w:ascii="Calibri" w:eastAsia="Times New Roman" w:hAnsi="Calibri" w:cs="Times New Roman"/>
          <w:noProof/>
          <w:color w:val="000000" w:themeColor="text1"/>
          <w:lang w:val="en-US"/>
        </w:rPr>
      </w:pPr>
      <w:hyperlink w:anchor="_Toc486000173" w:history="1">
        <w:r w:rsidR="00242CC4" w:rsidRPr="00242CC4">
          <w:rPr>
            <w:rFonts w:ascii="Calibri" w:eastAsia="Times New Roman" w:hAnsi="Calibri" w:cs="font202"/>
            <w:b/>
            <w:noProof/>
            <w:color w:val="000000" w:themeColor="text1"/>
            <w:u w:val="single"/>
            <w:lang w:eastAsia="ar-SA"/>
          </w:rPr>
          <w:t xml:space="preserve">Anexa 5:  </w:t>
        </w:r>
        <w:r w:rsidR="00242CC4" w:rsidRPr="00242CC4">
          <w:rPr>
            <w:rFonts w:ascii="Calibri" w:eastAsia="Times New Roman" w:hAnsi="Calibri" w:cs="font202"/>
            <w:b/>
            <w:bCs/>
            <w:noProof/>
            <w:color w:val="000000" w:themeColor="text1"/>
            <w:u w:val="single"/>
            <w:lang w:eastAsia="ar-SA"/>
          </w:rPr>
          <w:t>Informații generale și exemple privind combaterea segregării</w:t>
        </w:r>
        <w:r w:rsidR="00242CC4" w:rsidRPr="00242CC4">
          <w:rPr>
            <w:rFonts w:ascii="Calibri" w:eastAsia="Calibri" w:hAnsi="Calibri" w:cs="Times New Roman"/>
            <w:noProof/>
            <w:webHidden/>
            <w:color w:val="000000" w:themeColor="text1"/>
          </w:rPr>
          <w:tab/>
        </w:r>
        <w:r w:rsidR="00B73AE1">
          <w:rPr>
            <w:rFonts w:ascii="Calibri" w:eastAsia="Calibri" w:hAnsi="Calibri" w:cs="Times New Roman"/>
            <w:noProof/>
            <w:webHidden/>
            <w:color w:val="000000" w:themeColor="text1"/>
          </w:rPr>
          <w:t xml:space="preserve"> </w:t>
        </w:r>
      </w:hyperlink>
    </w:p>
    <w:p w:rsidR="00242CC4" w:rsidRPr="00242CC4" w:rsidRDefault="005E2E49" w:rsidP="00B73AE1">
      <w:pPr>
        <w:tabs>
          <w:tab w:val="right" w:leader="dot" w:pos="9628"/>
        </w:tabs>
        <w:spacing w:after="100"/>
        <w:ind w:left="-360"/>
        <w:rPr>
          <w:rFonts w:ascii="Calibri" w:eastAsia="Times New Roman" w:hAnsi="Calibri" w:cs="Times New Roman"/>
          <w:noProof/>
          <w:color w:val="000000" w:themeColor="text1"/>
          <w:lang w:val="en-US"/>
        </w:rPr>
      </w:pPr>
      <w:hyperlink w:anchor="_Toc486000174" w:history="1">
        <w:r w:rsidR="00242CC4" w:rsidRPr="00242CC4">
          <w:rPr>
            <w:rFonts w:ascii="Calibri" w:eastAsia="Times New Roman" w:hAnsi="Calibri" w:cs="font202"/>
            <w:b/>
            <w:bCs/>
            <w:noProof/>
            <w:color w:val="000000" w:themeColor="text1"/>
            <w:u w:val="single"/>
            <w:lang w:eastAsia="ar-SA"/>
          </w:rPr>
          <w:t>Avexa 6: Schema de ajutor de minimis – draft</w:t>
        </w:r>
        <w:r w:rsidR="00242CC4" w:rsidRPr="00242CC4">
          <w:rPr>
            <w:rFonts w:ascii="Calibri" w:eastAsia="Calibri" w:hAnsi="Calibri" w:cs="Times New Roman"/>
            <w:noProof/>
            <w:webHidden/>
            <w:color w:val="000000" w:themeColor="text1"/>
          </w:rPr>
          <w:tab/>
        </w:r>
      </w:hyperlink>
    </w:p>
    <w:p w:rsidR="00242CC4" w:rsidRPr="00242CC4" w:rsidRDefault="005E2E49" w:rsidP="00B73AE1">
      <w:pPr>
        <w:tabs>
          <w:tab w:val="right" w:leader="dot" w:pos="9628"/>
        </w:tabs>
        <w:spacing w:after="100"/>
        <w:ind w:left="-360"/>
        <w:rPr>
          <w:rFonts w:ascii="Calibri" w:eastAsia="Times New Roman" w:hAnsi="Calibri" w:cs="Times New Roman"/>
          <w:noProof/>
          <w:color w:val="000000" w:themeColor="text1"/>
          <w:lang w:val="en-US"/>
        </w:rPr>
      </w:pPr>
      <w:hyperlink w:anchor="_Toc486000175" w:history="1">
        <w:r w:rsidR="00242CC4" w:rsidRPr="00242CC4">
          <w:rPr>
            <w:rFonts w:ascii="Calibri" w:eastAsia="Times New Roman" w:hAnsi="Calibri" w:cs="font202"/>
            <w:b/>
            <w:bCs/>
            <w:noProof/>
            <w:color w:val="000000" w:themeColor="text1"/>
            <w:u w:val="single"/>
            <w:lang w:eastAsia="ar-SA"/>
          </w:rPr>
          <w:t>Anexa 7: Declarație pe propria răspundere privind ajutoarele de minimis (nu se completează la momentul depunerii cererii de finanțare, va fi completată de beneficiarul ajutorului de minimis)</w:t>
        </w:r>
        <w:r w:rsidR="00242CC4" w:rsidRPr="00242CC4">
          <w:rPr>
            <w:rFonts w:ascii="Calibri" w:eastAsia="Calibri" w:hAnsi="Calibri" w:cs="Times New Roman"/>
            <w:noProof/>
            <w:webHidden/>
            <w:color w:val="000000" w:themeColor="text1"/>
          </w:rPr>
          <w:tab/>
        </w:r>
      </w:hyperlink>
    </w:p>
    <w:p w:rsidR="00242CC4" w:rsidRPr="00242CC4" w:rsidRDefault="005E2E49" w:rsidP="00B73AE1">
      <w:pPr>
        <w:tabs>
          <w:tab w:val="right" w:leader="dot" w:pos="9628"/>
        </w:tabs>
        <w:spacing w:after="100"/>
        <w:ind w:left="-360"/>
        <w:rPr>
          <w:rFonts w:ascii="Calibri" w:eastAsia="Times New Roman" w:hAnsi="Calibri" w:cs="Times New Roman"/>
          <w:noProof/>
          <w:color w:val="000000" w:themeColor="text1"/>
          <w:lang w:val="en-US"/>
        </w:rPr>
      </w:pPr>
      <w:hyperlink w:anchor="_Toc486000176" w:history="1">
        <w:r w:rsidR="00242CC4" w:rsidRPr="00242CC4">
          <w:rPr>
            <w:rFonts w:ascii="Calibri" w:eastAsia="Times New Roman" w:hAnsi="Calibri" w:cs="font202"/>
            <w:b/>
            <w:bCs/>
            <w:noProof/>
            <w:color w:val="000000" w:themeColor="text1"/>
            <w:u w:val="single"/>
            <w:lang w:eastAsia="ar-SA"/>
          </w:rPr>
          <w:t>Anexa 8: Declaraţie cu privire la evitarea dublei finanţări</w:t>
        </w:r>
        <w:r w:rsidR="00242CC4" w:rsidRPr="00242CC4">
          <w:rPr>
            <w:rFonts w:ascii="Calibri" w:eastAsia="Calibri" w:hAnsi="Calibri" w:cs="Times New Roman"/>
            <w:noProof/>
            <w:webHidden/>
            <w:color w:val="000000" w:themeColor="text1"/>
          </w:rPr>
          <w:tab/>
        </w:r>
      </w:hyperlink>
    </w:p>
    <w:p w:rsidR="00242CC4" w:rsidRPr="00242CC4" w:rsidRDefault="005E2E49" w:rsidP="00B73AE1">
      <w:pPr>
        <w:tabs>
          <w:tab w:val="right" w:leader="dot" w:pos="9628"/>
        </w:tabs>
        <w:spacing w:after="100"/>
        <w:ind w:left="-360"/>
        <w:rPr>
          <w:rFonts w:ascii="Calibri" w:eastAsia="Times New Roman" w:hAnsi="Calibri" w:cs="Times New Roman"/>
          <w:noProof/>
          <w:color w:val="000000" w:themeColor="text1"/>
          <w:lang w:val="en-US"/>
        </w:rPr>
      </w:pPr>
      <w:hyperlink w:anchor="_Toc486000177" w:history="1">
        <w:r w:rsidR="00242CC4" w:rsidRPr="00242CC4">
          <w:rPr>
            <w:rFonts w:ascii="Calibri" w:eastAsia="Times New Roman" w:hAnsi="Calibri" w:cs="font202"/>
            <w:b/>
            <w:bCs/>
            <w:noProof/>
            <w:color w:val="000000" w:themeColor="text1"/>
            <w:u w:val="single"/>
            <w:lang w:eastAsia="ar-SA"/>
          </w:rPr>
          <w:t>Anexa 9: Declarație pe propria răspundere privind asumarea responsabilității pentru asigurarea sustenabilității măsurilor sprijinite</w:t>
        </w:r>
        <w:r w:rsidR="00242CC4" w:rsidRPr="00242CC4">
          <w:rPr>
            <w:rFonts w:ascii="Calibri" w:eastAsia="Calibri" w:hAnsi="Calibri" w:cs="Times New Roman"/>
            <w:noProof/>
            <w:webHidden/>
            <w:color w:val="000000" w:themeColor="text1"/>
          </w:rPr>
          <w:tab/>
        </w:r>
      </w:hyperlink>
    </w:p>
    <w:p w:rsidR="00242CC4" w:rsidRPr="00242CC4" w:rsidRDefault="005E2E49" w:rsidP="00B73AE1">
      <w:pPr>
        <w:tabs>
          <w:tab w:val="right" w:leader="dot" w:pos="9628"/>
        </w:tabs>
        <w:spacing w:after="100"/>
        <w:ind w:left="-360"/>
        <w:rPr>
          <w:rFonts w:ascii="Calibri" w:eastAsia="Times New Roman" w:hAnsi="Calibri" w:cs="Times New Roman"/>
          <w:noProof/>
          <w:color w:val="000000" w:themeColor="text1"/>
          <w:lang w:val="en-US"/>
        </w:rPr>
      </w:pPr>
      <w:hyperlink w:anchor="_Toc486000178" w:history="1">
        <w:r w:rsidR="00242CC4" w:rsidRPr="00242CC4">
          <w:rPr>
            <w:rFonts w:ascii="Calibri" w:eastAsia="Times New Roman" w:hAnsi="Calibri" w:cs="font202"/>
            <w:b/>
            <w:bCs/>
            <w:noProof/>
            <w:color w:val="000000" w:themeColor="text1"/>
            <w:u w:val="single"/>
            <w:lang w:eastAsia="ar-SA"/>
          </w:rPr>
          <w:t>Anexa 10: Contract de subvenție</w:t>
        </w:r>
        <w:r w:rsidR="00242CC4" w:rsidRPr="00242CC4">
          <w:rPr>
            <w:rFonts w:ascii="Calibri" w:eastAsia="Calibri" w:hAnsi="Calibri" w:cs="Times New Roman"/>
            <w:noProof/>
            <w:webHidden/>
            <w:color w:val="000000" w:themeColor="text1"/>
          </w:rPr>
          <w:tab/>
        </w:r>
      </w:hyperlink>
    </w:p>
    <w:p w:rsidR="00242CC4" w:rsidRPr="00242CC4" w:rsidRDefault="005E2E49" w:rsidP="00B73AE1">
      <w:pPr>
        <w:tabs>
          <w:tab w:val="right" w:leader="dot" w:pos="9628"/>
        </w:tabs>
        <w:spacing w:after="100"/>
        <w:ind w:left="-360"/>
        <w:rPr>
          <w:rFonts w:ascii="Calibri" w:eastAsia="Times New Roman" w:hAnsi="Calibri" w:cs="Times New Roman"/>
          <w:noProof/>
          <w:color w:val="000000" w:themeColor="text1"/>
          <w:lang w:val="en-US"/>
        </w:rPr>
      </w:pPr>
      <w:hyperlink w:anchor="_Toc486000179" w:history="1">
        <w:r w:rsidR="00242CC4" w:rsidRPr="00242CC4">
          <w:rPr>
            <w:rFonts w:ascii="Calibri" w:eastAsia="Times New Roman" w:hAnsi="Calibri" w:cs="font202"/>
            <w:b/>
            <w:bCs/>
            <w:noProof/>
            <w:color w:val="000000" w:themeColor="text1"/>
            <w:u w:val="single"/>
            <w:lang w:eastAsia="ar-SA"/>
          </w:rPr>
          <w:t>Anexa 11: Instructiuni orientative privind completarea cererii de finantare</w:t>
        </w:r>
        <w:r w:rsidR="00242CC4" w:rsidRPr="00242CC4">
          <w:rPr>
            <w:rFonts w:ascii="Calibri" w:eastAsia="Calibri" w:hAnsi="Calibri" w:cs="Times New Roman"/>
            <w:noProof/>
            <w:webHidden/>
            <w:color w:val="000000" w:themeColor="text1"/>
          </w:rPr>
          <w:tab/>
        </w:r>
      </w:hyperlink>
    </w:p>
    <w:p w:rsidR="00242CC4" w:rsidRPr="00242CC4" w:rsidRDefault="005E2E49" w:rsidP="00B73AE1">
      <w:pPr>
        <w:tabs>
          <w:tab w:val="right" w:leader="dot" w:pos="9628"/>
        </w:tabs>
        <w:spacing w:after="100"/>
        <w:ind w:left="-360"/>
        <w:rPr>
          <w:rFonts w:ascii="Calibri" w:eastAsia="Times New Roman" w:hAnsi="Calibri" w:cs="Times New Roman"/>
          <w:noProof/>
          <w:color w:val="000000" w:themeColor="text1"/>
          <w:lang w:val="en-US"/>
        </w:rPr>
      </w:pPr>
      <w:hyperlink w:anchor="_Toc486000180" w:history="1">
        <w:r w:rsidR="00242CC4" w:rsidRPr="00242CC4">
          <w:rPr>
            <w:rFonts w:ascii="Calibri" w:eastAsia="Calibri" w:hAnsi="Calibri" w:cs="Times New Roman"/>
            <w:b/>
            <w:noProof/>
            <w:color w:val="000000" w:themeColor="text1"/>
            <w:u w:val="single"/>
          </w:rPr>
          <w:t>CAPITOLUL 1. Informații despre apelul de proiecte</w:t>
        </w:r>
      </w:hyperlink>
      <w:r w:rsidR="00B73AE1">
        <w:rPr>
          <w:rFonts w:ascii="Calibri" w:eastAsia="Calibri" w:hAnsi="Calibri" w:cs="Times New Roman"/>
          <w:noProof/>
          <w:color w:val="000000" w:themeColor="text1"/>
        </w:rPr>
        <w:t xml:space="preserve"> </w:t>
      </w:r>
    </w:p>
    <w:p w:rsidR="00242CC4" w:rsidRPr="00242CC4" w:rsidRDefault="005E2E49" w:rsidP="00B73AE1">
      <w:pPr>
        <w:tabs>
          <w:tab w:val="right" w:leader="dot" w:pos="9628"/>
        </w:tabs>
        <w:spacing w:after="100"/>
        <w:ind w:left="-360"/>
        <w:rPr>
          <w:rFonts w:ascii="Calibri" w:eastAsia="Times New Roman" w:hAnsi="Calibri" w:cs="Times New Roman"/>
          <w:noProof/>
          <w:color w:val="000000" w:themeColor="text1"/>
          <w:lang w:val="en-US"/>
        </w:rPr>
      </w:pPr>
      <w:hyperlink w:anchor="_Toc486000182" w:history="1">
        <w:r w:rsidR="00242CC4" w:rsidRPr="00242CC4">
          <w:rPr>
            <w:rFonts w:ascii="Calibri" w:eastAsia="Calibri" w:hAnsi="Calibri" w:cs="Times New Roman"/>
            <w:b/>
            <w:noProof/>
            <w:color w:val="000000" w:themeColor="text1"/>
            <w:u w:val="single"/>
          </w:rPr>
          <w:t>Context național – comuni</w:t>
        </w:r>
        <w:r w:rsidR="00B73AE1">
          <w:rPr>
            <w:rFonts w:ascii="Calibri" w:eastAsia="Calibri" w:hAnsi="Calibri" w:cs="Times New Roman"/>
            <w:b/>
            <w:noProof/>
            <w:color w:val="000000" w:themeColor="text1"/>
            <w:u w:val="single"/>
          </w:rPr>
          <w:t>tățile marginalizate din Români</w:t>
        </w:r>
      </w:hyperlink>
    </w:p>
    <w:p w:rsidR="00242CC4" w:rsidRPr="00242CC4" w:rsidRDefault="005E2E49" w:rsidP="00B73AE1">
      <w:pPr>
        <w:tabs>
          <w:tab w:val="right" w:leader="dot" w:pos="9628"/>
        </w:tabs>
        <w:spacing w:after="100"/>
        <w:ind w:left="-360"/>
        <w:rPr>
          <w:rFonts w:ascii="Calibri" w:eastAsia="Times New Roman" w:hAnsi="Calibri" w:cs="Times New Roman"/>
          <w:noProof/>
          <w:color w:val="000000" w:themeColor="text1"/>
          <w:lang w:val="en-US"/>
        </w:rPr>
      </w:pPr>
      <w:hyperlink w:anchor="_Toc486000183" w:history="1">
        <w:r w:rsidR="00242CC4" w:rsidRPr="00242CC4">
          <w:rPr>
            <w:rFonts w:ascii="Calibri" w:eastAsia="Calibri" w:hAnsi="Calibri" w:cs="Times New Roman"/>
            <w:b/>
            <w:noProof/>
            <w:color w:val="000000" w:themeColor="text1"/>
            <w:kern w:val="1"/>
            <w:u w:val="single"/>
          </w:rPr>
          <w:t>Abordarea integrată solicitată prin cererea de propuneri de proiecte</w:t>
        </w:r>
      </w:hyperlink>
    </w:p>
    <w:p w:rsidR="00242CC4" w:rsidRPr="00242CC4" w:rsidRDefault="005E2E49" w:rsidP="00B73AE1">
      <w:pPr>
        <w:tabs>
          <w:tab w:val="right" w:leader="dot" w:pos="9628"/>
        </w:tabs>
        <w:spacing w:after="100"/>
        <w:ind w:left="-360"/>
        <w:rPr>
          <w:rFonts w:ascii="Calibri" w:eastAsia="Times New Roman" w:hAnsi="Calibri" w:cs="Times New Roman"/>
          <w:noProof/>
          <w:color w:val="000000" w:themeColor="text1"/>
          <w:lang w:val="en-US"/>
        </w:rPr>
      </w:pPr>
      <w:hyperlink w:anchor="_Toc486000184" w:history="1">
        <w:r w:rsidR="00242CC4" w:rsidRPr="00242CC4">
          <w:rPr>
            <w:rFonts w:ascii="Calibri" w:eastAsia="SimSun" w:hAnsi="Calibri" w:cs="Times New Roman"/>
            <w:b/>
            <w:noProof/>
            <w:color w:val="000000" w:themeColor="text1"/>
            <w:u w:val="single"/>
          </w:rPr>
          <w:t>Strategii relevante</w:t>
        </w:r>
        <w:r w:rsidR="00242CC4" w:rsidRPr="00242CC4">
          <w:rPr>
            <w:rFonts w:ascii="Calibri" w:eastAsia="Calibri" w:hAnsi="Calibri" w:cs="Times New Roman"/>
            <w:noProof/>
            <w:webHidden/>
            <w:color w:val="000000" w:themeColor="text1"/>
          </w:rPr>
          <w:tab/>
        </w:r>
      </w:hyperlink>
    </w:p>
    <w:p w:rsidR="00242CC4" w:rsidRPr="00242CC4" w:rsidRDefault="005E2E49" w:rsidP="00B73AE1">
      <w:pPr>
        <w:tabs>
          <w:tab w:val="right" w:leader="dot" w:pos="9628"/>
        </w:tabs>
        <w:spacing w:after="100"/>
        <w:ind w:left="-360"/>
        <w:rPr>
          <w:rFonts w:ascii="Calibri" w:eastAsia="Times New Roman" w:hAnsi="Calibri" w:cs="Times New Roman"/>
          <w:noProof/>
          <w:color w:val="000000" w:themeColor="text1"/>
          <w:lang w:val="en-US"/>
        </w:rPr>
      </w:pPr>
      <w:hyperlink w:anchor="_Toc486000185" w:history="1">
        <w:r w:rsidR="00242CC4" w:rsidRPr="00242CC4">
          <w:rPr>
            <w:rFonts w:ascii="Calibri" w:eastAsia="Calibri" w:hAnsi="Calibri" w:cs="Times New Roman"/>
            <w:b/>
            <w:noProof/>
            <w:color w:val="000000" w:themeColor="text1"/>
            <w:u w:val="single"/>
          </w:rPr>
          <w:t>1.1. Axa prioritară, prioritatea de investiții, obiectiv specific, rezultat așteptat</w:t>
        </w:r>
        <w:r w:rsidR="00242CC4" w:rsidRPr="00242CC4">
          <w:rPr>
            <w:rFonts w:ascii="Calibri" w:eastAsia="Calibri" w:hAnsi="Calibri" w:cs="Times New Roman"/>
            <w:noProof/>
            <w:webHidden/>
            <w:color w:val="000000" w:themeColor="text1"/>
          </w:rPr>
          <w:tab/>
        </w:r>
      </w:hyperlink>
    </w:p>
    <w:p w:rsidR="00242CC4" w:rsidRPr="00242CC4" w:rsidRDefault="005E2E49" w:rsidP="00B73AE1">
      <w:pPr>
        <w:tabs>
          <w:tab w:val="right" w:leader="dot" w:pos="9628"/>
        </w:tabs>
        <w:spacing w:after="100"/>
        <w:ind w:left="-360"/>
        <w:rPr>
          <w:rFonts w:ascii="Calibri" w:eastAsia="Times New Roman" w:hAnsi="Calibri" w:cs="Times New Roman"/>
          <w:noProof/>
          <w:color w:val="000000" w:themeColor="text1"/>
          <w:lang w:val="en-US"/>
        </w:rPr>
      </w:pPr>
      <w:hyperlink w:anchor="_Toc486000186" w:history="1">
        <w:r w:rsidR="00242CC4" w:rsidRPr="00242CC4">
          <w:rPr>
            <w:rFonts w:ascii="Calibri" w:eastAsia="Calibri" w:hAnsi="Calibri" w:cs="Times New Roman"/>
            <w:b/>
            <w:noProof/>
            <w:color w:val="000000" w:themeColor="text1"/>
            <w:u w:val="single"/>
          </w:rPr>
          <w:t>1.2. Tipul apelului de proiecte și perioada de depunere a propunerilor de proiecte</w:t>
        </w:r>
        <w:r w:rsidR="00242CC4" w:rsidRPr="00242CC4">
          <w:rPr>
            <w:rFonts w:ascii="Calibri" w:eastAsia="Calibri" w:hAnsi="Calibri" w:cs="Times New Roman"/>
            <w:noProof/>
            <w:webHidden/>
            <w:color w:val="000000" w:themeColor="text1"/>
          </w:rPr>
          <w:tab/>
        </w:r>
      </w:hyperlink>
    </w:p>
    <w:p w:rsidR="00242CC4" w:rsidRPr="00242CC4" w:rsidRDefault="005E2E49" w:rsidP="00B73AE1">
      <w:pPr>
        <w:tabs>
          <w:tab w:val="right" w:leader="dot" w:pos="9628"/>
        </w:tabs>
        <w:spacing w:after="100"/>
        <w:ind w:left="-360"/>
        <w:rPr>
          <w:rFonts w:ascii="Calibri" w:eastAsia="Times New Roman" w:hAnsi="Calibri" w:cs="Times New Roman"/>
          <w:noProof/>
          <w:color w:val="000000" w:themeColor="text1"/>
          <w:lang w:val="en-US"/>
        </w:rPr>
      </w:pPr>
      <w:hyperlink w:anchor="_Toc486000187" w:history="1">
        <w:r w:rsidR="00242CC4" w:rsidRPr="00242CC4">
          <w:rPr>
            <w:rFonts w:ascii="Calibri" w:eastAsia="Calibri" w:hAnsi="Calibri" w:cs="Times New Roman"/>
            <w:b/>
            <w:noProof/>
            <w:color w:val="000000" w:themeColor="text1"/>
            <w:u w:val="single"/>
          </w:rPr>
          <w:t>1.3. Tipuri de activități eligibile care pot fi sprijinite în contextul prezentei cereri de propuneri de proiecte</w:t>
        </w:r>
        <w:r w:rsidR="00242CC4" w:rsidRPr="00242CC4">
          <w:rPr>
            <w:rFonts w:ascii="Calibri" w:eastAsia="Calibri" w:hAnsi="Calibri" w:cs="Times New Roman"/>
            <w:noProof/>
            <w:webHidden/>
            <w:color w:val="000000" w:themeColor="text1"/>
          </w:rPr>
          <w:tab/>
        </w:r>
      </w:hyperlink>
    </w:p>
    <w:p w:rsidR="00242CC4" w:rsidRPr="00242CC4" w:rsidRDefault="005E2E49" w:rsidP="00B73AE1">
      <w:pPr>
        <w:tabs>
          <w:tab w:val="right" w:leader="dot" w:pos="9628"/>
        </w:tabs>
        <w:spacing w:after="100"/>
        <w:ind w:left="-360" w:firstLine="180"/>
        <w:rPr>
          <w:rFonts w:ascii="Calibri" w:eastAsia="Times New Roman" w:hAnsi="Calibri" w:cs="Times New Roman"/>
          <w:noProof/>
          <w:color w:val="000000" w:themeColor="text1"/>
          <w:lang w:val="en-US"/>
        </w:rPr>
      </w:pPr>
      <w:hyperlink w:anchor="_Toc486000188" w:history="1">
        <w:r w:rsidR="00242CC4" w:rsidRPr="00242CC4">
          <w:rPr>
            <w:rFonts w:ascii="Calibri" w:eastAsia="Times New Roman" w:hAnsi="Calibri" w:cs="font206"/>
            <w:b/>
            <w:noProof/>
            <w:color w:val="000000" w:themeColor="text1"/>
            <w:u w:val="single"/>
            <w:lang w:eastAsia="ar-SA"/>
          </w:rPr>
          <w:t>1.3.1. Teme secundare FSE</w:t>
        </w:r>
        <w:r w:rsidR="00242CC4" w:rsidRPr="00242CC4">
          <w:rPr>
            <w:rFonts w:ascii="Calibri" w:eastAsia="Calibri" w:hAnsi="Calibri" w:cs="Times New Roman"/>
            <w:noProof/>
            <w:webHidden/>
            <w:color w:val="000000" w:themeColor="text1"/>
          </w:rPr>
          <w:tab/>
        </w:r>
      </w:hyperlink>
    </w:p>
    <w:p w:rsidR="00242CC4" w:rsidRPr="00242CC4" w:rsidRDefault="005E2E49" w:rsidP="00B73AE1">
      <w:pPr>
        <w:tabs>
          <w:tab w:val="right" w:leader="dot" w:pos="9628"/>
        </w:tabs>
        <w:spacing w:after="100"/>
        <w:ind w:left="-360"/>
        <w:rPr>
          <w:rFonts w:ascii="Calibri" w:eastAsia="Times New Roman" w:hAnsi="Calibri" w:cs="Times New Roman"/>
          <w:noProof/>
          <w:color w:val="000000" w:themeColor="text1"/>
          <w:lang w:val="en-US"/>
        </w:rPr>
      </w:pPr>
      <w:hyperlink w:anchor="_Toc486000189" w:history="1">
        <w:r w:rsidR="00242CC4" w:rsidRPr="00242CC4">
          <w:rPr>
            <w:rFonts w:ascii="Calibri" w:eastAsia="Times New Roman" w:hAnsi="Calibri" w:cs="font206"/>
            <w:b/>
            <w:noProof/>
            <w:color w:val="000000" w:themeColor="text1"/>
            <w:u w:val="single"/>
            <w:lang w:eastAsia="ar-SA"/>
          </w:rPr>
          <w:t>Aspecte privind inovarea socială</w:t>
        </w:r>
        <w:r w:rsidR="00242CC4" w:rsidRPr="00242CC4">
          <w:rPr>
            <w:rFonts w:ascii="Calibri" w:eastAsia="Calibri" w:hAnsi="Calibri" w:cs="Times New Roman"/>
            <w:noProof/>
            <w:webHidden/>
            <w:color w:val="000000" w:themeColor="text1"/>
          </w:rPr>
          <w:tab/>
        </w:r>
      </w:hyperlink>
    </w:p>
    <w:p w:rsidR="00242CC4" w:rsidRPr="00242CC4" w:rsidRDefault="005E2E49" w:rsidP="00B73AE1">
      <w:pPr>
        <w:tabs>
          <w:tab w:val="right" w:leader="dot" w:pos="9628"/>
        </w:tabs>
        <w:spacing w:after="100"/>
        <w:ind w:left="-360"/>
        <w:rPr>
          <w:rFonts w:ascii="Calibri" w:eastAsia="Times New Roman" w:hAnsi="Calibri" w:cs="Times New Roman"/>
          <w:noProof/>
          <w:color w:val="000000" w:themeColor="text1"/>
          <w:lang w:val="en-US"/>
        </w:rPr>
      </w:pPr>
      <w:hyperlink w:anchor="_Toc486000190" w:history="1">
        <w:r w:rsidR="00242CC4" w:rsidRPr="00242CC4">
          <w:rPr>
            <w:rFonts w:ascii="Calibri" w:eastAsia="Times New Roman" w:hAnsi="Calibri" w:cs="font206"/>
            <w:b/>
            <w:noProof/>
            <w:color w:val="000000" w:themeColor="text1"/>
            <w:u w:val="single"/>
            <w:lang w:eastAsia="ar-SA"/>
          </w:rPr>
          <w:t>1.3.2. Teme orizontale</w:t>
        </w:r>
        <w:r w:rsidR="00242CC4" w:rsidRPr="00242CC4">
          <w:rPr>
            <w:rFonts w:ascii="Calibri" w:eastAsia="Calibri" w:hAnsi="Calibri" w:cs="Times New Roman"/>
            <w:noProof/>
            <w:webHidden/>
            <w:color w:val="000000" w:themeColor="text1"/>
          </w:rPr>
          <w:tab/>
        </w:r>
      </w:hyperlink>
    </w:p>
    <w:p w:rsidR="00242CC4" w:rsidRPr="00242CC4" w:rsidRDefault="005E2E49" w:rsidP="00B73AE1">
      <w:pPr>
        <w:tabs>
          <w:tab w:val="right" w:leader="dot" w:pos="9628"/>
        </w:tabs>
        <w:spacing w:after="100"/>
        <w:ind w:left="-360"/>
        <w:rPr>
          <w:rFonts w:ascii="Calibri" w:eastAsia="Times New Roman" w:hAnsi="Calibri" w:cs="Times New Roman"/>
          <w:noProof/>
          <w:color w:val="000000" w:themeColor="text1"/>
          <w:lang w:val="en-US"/>
        </w:rPr>
      </w:pPr>
      <w:hyperlink w:anchor="_Toc486000191" w:history="1">
        <w:r w:rsidR="00242CC4" w:rsidRPr="00242CC4">
          <w:rPr>
            <w:rFonts w:ascii="Calibri" w:eastAsia="Calibri" w:hAnsi="Calibri" w:cs="Times New Roman"/>
            <w:b/>
            <w:noProof/>
            <w:color w:val="000000" w:themeColor="text1"/>
            <w:u w:val="single"/>
          </w:rPr>
          <w:t>1.4. Tipuri de solicitanți/ parteneri eligibili</w:t>
        </w:r>
        <w:r w:rsidR="00242CC4" w:rsidRPr="00242CC4">
          <w:rPr>
            <w:rFonts w:ascii="Calibri" w:eastAsia="Calibri" w:hAnsi="Calibri" w:cs="Times New Roman"/>
            <w:noProof/>
            <w:webHidden/>
            <w:color w:val="000000" w:themeColor="text1"/>
          </w:rPr>
          <w:tab/>
        </w:r>
      </w:hyperlink>
    </w:p>
    <w:p w:rsidR="00242CC4" w:rsidRPr="00242CC4" w:rsidRDefault="005E2E49" w:rsidP="00B73AE1">
      <w:pPr>
        <w:tabs>
          <w:tab w:val="right" w:leader="dot" w:pos="9628"/>
        </w:tabs>
        <w:spacing w:after="100"/>
        <w:ind w:left="-360"/>
        <w:rPr>
          <w:rFonts w:ascii="Calibri" w:eastAsia="Times New Roman" w:hAnsi="Calibri" w:cs="Times New Roman"/>
          <w:noProof/>
          <w:color w:val="000000" w:themeColor="text1"/>
          <w:lang w:val="en-US"/>
        </w:rPr>
      </w:pPr>
      <w:hyperlink w:anchor="_Toc486000192" w:history="1">
        <w:r w:rsidR="00242CC4" w:rsidRPr="00242CC4">
          <w:rPr>
            <w:rFonts w:ascii="Calibri" w:eastAsia="Calibri" w:hAnsi="Calibri" w:cs="Times New Roman"/>
            <w:b/>
            <w:noProof/>
            <w:color w:val="000000" w:themeColor="text1"/>
            <w:u w:val="single"/>
          </w:rPr>
          <w:t>1.5. Perioada de implementare a proiectelor</w:t>
        </w:r>
        <w:r w:rsidR="00242CC4" w:rsidRPr="00242CC4">
          <w:rPr>
            <w:rFonts w:ascii="Calibri" w:eastAsia="Calibri" w:hAnsi="Calibri" w:cs="Times New Roman"/>
            <w:noProof/>
            <w:webHidden/>
            <w:color w:val="000000" w:themeColor="text1"/>
          </w:rPr>
          <w:tab/>
        </w:r>
      </w:hyperlink>
    </w:p>
    <w:p w:rsidR="00242CC4" w:rsidRPr="00242CC4" w:rsidRDefault="005E2E49" w:rsidP="00B73AE1">
      <w:pPr>
        <w:tabs>
          <w:tab w:val="right" w:leader="dot" w:pos="9628"/>
        </w:tabs>
        <w:spacing w:after="100"/>
        <w:ind w:left="-360"/>
        <w:rPr>
          <w:rFonts w:ascii="Calibri" w:eastAsia="Times New Roman" w:hAnsi="Calibri" w:cs="Times New Roman"/>
          <w:noProof/>
          <w:color w:val="000000" w:themeColor="text1"/>
          <w:lang w:val="en-US"/>
        </w:rPr>
      </w:pPr>
      <w:hyperlink w:anchor="_Toc486000193" w:history="1">
        <w:r w:rsidR="00242CC4" w:rsidRPr="00242CC4">
          <w:rPr>
            <w:rFonts w:ascii="Calibri" w:eastAsia="Calibri" w:hAnsi="Calibri" w:cs="Times New Roman"/>
            <w:b/>
            <w:noProof/>
            <w:color w:val="000000" w:themeColor="text1"/>
            <w:u w:val="single"/>
          </w:rPr>
          <w:t>1.6. Grup țintă</w:t>
        </w:r>
        <w:r w:rsidR="00242CC4" w:rsidRPr="00242CC4">
          <w:rPr>
            <w:rFonts w:ascii="Calibri" w:eastAsia="Calibri" w:hAnsi="Calibri" w:cs="Times New Roman"/>
            <w:noProof/>
            <w:webHidden/>
            <w:color w:val="000000" w:themeColor="text1"/>
          </w:rPr>
          <w:tab/>
        </w:r>
      </w:hyperlink>
    </w:p>
    <w:p w:rsidR="00242CC4" w:rsidRPr="00242CC4" w:rsidRDefault="005E2E49" w:rsidP="00B73AE1">
      <w:pPr>
        <w:tabs>
          <w:tab w:val="right" w:leader="dot" w:pos="9628"/>
        </w:tabs>
        <w:spacing w:after="100"/>
        <w:ind w:left="-360"/>
        <w:rPr>
          <w:rFonts w:ascii="Calibri" w:eastAsia="Times New Roman" w:hAnsi="Calibri" w:cs="Times New Roman"/>
          <w:noProof/>
          <w:color w:val="000000" w:themeColor="text1"/>
          <w:lang w:val="en-US"/>
        </w:rPr>
      </w:pPr>
      <w:hyperlink w:anchor="_Toc486000194" w:history="1">
        <w:r w:rsidR="00242CC4" w:rsidRPr="00242CC4">
          <w:rPr>
            <w:rFonts w:ascii="Calibri" w:eastAsia="Calibri" w:hAnsi="Calibri" w:cs="Times New Roman"/>
            <w:b/>
            <w:noProof/>
            <w:color w:val="000000" w:themeColor="text1"/>
            <w:u w:val="single"/>
          </w:rPr>
          <w:t>1.7. Indicatori specifici de program</w:t>
        </w:r>
        <w:r w:rsidR="00242CC4" w:rsidRPr="00242CC4">
          <w:rPr>
            <w:rFonts w:ascii="Calibri" w:eastAsia="Calibri" w:hAnsi="Calibri" w:cs="Times New Roman"/>
            <w:noProof/>
            <w:webHidden/>
            <w:color w:val="000000" w:themeColor="text1"/>
          </w:rPr>
          <w:tab/>
        </w:r>
      </w:hyperlink>
    </w:p>
    <w:p w:rsidR="00242CC4" w:rsidRPr="00242CC4" w:rsidRDefault="005E2E49" w:rsidP="00B73AE1">
      <w:pPr>
        <w:tabs>
          <w:tab w:val="right" w:leader="dot" w:pos="9628"/>
        </w:tabs>
        <w:spacing w:after="100"/>
        <w:ind w:left="-360"/>
        <w:rPr>
          <w:rFonts w:ascii="Calibri" w:eastAsia="Times New Roman" w:hAnsi="Calibri" w:cs="Times New Roman"/>
          <w:noProof/>
          <w:color w:val="000000" w:themeColor="text1"/>
          <w:lang w:val="en-US"/>
        </w:rPr>
      </w:pPr>
      <w:hyperlink w:anchor="_Toc486000195" w:history="1">
        <w:r w:rsidR="00242CC4" w:rsidRPr="00242CC4">
          <w:rPr>
            <w:rFonts w:ascii="Calibri" w:eastAsia="Calibri" w:hAnsi="Calibri" w:cs="Times New Roman"/>
            <w:b/>
            <w:noProof/>
            <w:color w:val="000000" w:themeColor="text1"/>
            <w:u w:val="single"/>
          </w:rPr>
          <w:t>1.8. Alocarea financiară stabilită pentru apelul de proiecte</w:t>
        </w:r>
        <w:r w:rsidR="00242CC4" w:rsidRPr="00242CC4">
          <w:rPr>
            <w:rFonts w:ascii="Calibri" w:eastAsia="Calibri" w:hAnsi="Calibri" w:cs="Times New Roman"/>
            <w:noProof/>
            <w:webHidden/>
            <w:color w:val="000000" w:themeColor="text1"/>
          </w:rPr>
          <w:tab/>
        </w:r>
      </w:hyperlink>
    </w:p>
    <w:p w:rsidR="00242CC4" w:rsidRPr="00242CC4" w:rsidRDefault="005E2E49" w:rsidP="00B73AE1">
      <w:pPr>
        <w:tabs>
          <w:tab w:val="right" w:leader="dot" w:pos="9628"/>
        </w:tabs>
        <w:spacing w:after="100"/>
        <w:ind w:left="-360"/>
        <w:rPr>
          <w:rFonts w:ascii="Calibri" w:eastAsia="Times New Roman" w:hAnsi="Calibri" w:cs="Times New Roman"/>
          <w:noProof/>
          <w:color w:val="000000" w:themeColor="text1"/>
          <w:lang w:val="en-US"/>
        </w:rPr>
      </w:pPr>
      <w:hyperlink w:anchor="_Toc486000196" w:history="1">
        <w:r w:rsidR="00242CC4" w:rsidRPr="00242CC4">
          <w:rPr>
            <w:rFonts w:ascii="Calibri" w:eastAsia="Calibri" w:hAnsi="Calibri" w:cs="Times New Roman"/>
            <w:b/>
            <w:noProof/>
            <w:color w:val="000000" w:themeColor="text1"/>
            <w:u w:val="single"/>
          </w:rPr>
          <w:t>1.9. Valoarea maximă a proiectului, rata de cofinanțare</w:t>
        </w:r>
        <w:r w:rsidR="00242CC4" w:rsidRPr="00242CC4">
          <w:rPr>
            <w:rFonts w:ascii="Calibri" w:eastAsia="Calibri" w:hAnsi="Calibri" w:cs="Times New Roman"/>
            <w:noProof/>
            <w:webHidden/>
            <w:color w:val="000000" w:themeColor="text1"/>
          </w:rPr>
          <w:tab/>
        </w:r>
      </w:hyperlink>
    </w:p>
    <w:p w:rsidR="00242CC4" w:rsidRPr="00242CC4" w:rsidRDefault="005E2E49" w:rsidP="00B73AE1">
      <w:pPr>
        <w:tabs>
          <w:tab w:val="right" w:leader="dot" w:pos="9628"/>
        </w:tabs>
        <w:spacing w:after="100"/>
        <w:ind w:left="-360" w:firstLine="180"/>
        <w:rPr>
          <w:rFonts w:ascii="Calibri" w:eastAsia="Times New Roman" w:hAnsi="Calibri" w:cs="Times New Roman"/>
          <w:noProof/>
          <w:color w:val="000000" w:themeColor="text1"/>
          <w:lang w:val="en-US"/>
        </w:rPr>
      </w:pPr>
      <w:hyperlink w:anchor="_Toc486000197" w:history="1">
        <w:r w:rsidR="00242CC4" w:rsidRPr="00242CC4">
          <w:rPr>
            <w:rFonts w:ascii="Calibri" w:eastAsia="Calibri" w:hAnsi="Calibri" w:cs="Times New Roman"/>
            <w:b/>
            <w:noProof/>
            <w:color w:val="000000" w:themeColor="text1"/>
            <w:u w:val="single"/>
          </w:rPr>
          <w:t>1.9.1. Valoarea maximă a proiectului</w:t>
        </w:r>
        <w:r w:rsidR="00242CC4" w:rsidRPr="00242CC4">
          <w:rPr>
            <w:rFonts w:ascii="Calibri" w:eastAsia="Calibri" w:hAnsi="Calibri" w:cs="Times New Roman"/>
            <w:noProof/>
            <w:webHidden/>
            <w:color w:val="000000" w:themeColor="text1"/>
          </w:rPr>
          <w:tab/>
        </w:r>
      </w:hyperlink>
    </w:p>
    <w:p w:rsidR="00242CC4" w:rsidRPr="00242CC4" w:rsidRDefault="005E2E49" w:rsidP="00B73AE1">
      <w:pPr>
        <w:tabs>
          <w:tab w:val="right" w:leader="dot" w:pos="9628"/>
        </w:tabs>
        <w:spacing w:after="100"/>
        <w:ind w:left="-360" w:firstLine="180"/>
        <w:rPr>
          <w:rFonts w:ascii="Calibri" w:eastAsia="Times New Roman" w:hAnsi="Calibri" w:cs="Times New Roman"/>
          <w:noProof/>
          <w:color w:val="000000" w:themeColor="text1"/>
          <w:lang w:val="en-US"/>
        </w:rPr>
      </w:pPr>
      <w:hyperlink w:anchor="_Toc486000198" w:history="1">
        <w:r w:rsidR="00242CC4" w:rsidRPr="00242CC4">
          <w:rPr>
            <w:rFonts w:ascii="Calibri" w:eastAsia="Calibri" w:hAnsi="Calibri" w:cs="Times New Roman"/>
            <w:b/>
            <w:noProof/>
            <w:color w:val="000000" w:themeColor="text1"/>
            <w:u w:val="single"/>
          </w:rPr>
          <w:t>1.9.2. Contribuția națională publică și contribuția națională privată</w:t>
        </w:r>
        <w:r w:rsidR="00242CC4" w:rsidRPr="00242CC4">
          <w:rPr>
            <w:rFonts w:ascii="Calibri" w:eastAsia="Calibri" w:hAnsi="Calibri" w:cs="Times New Roman"/>
            <w:noProof/>
            <w:webHidden/>
            <w:color w:val="000000" w:themeColor="text1"/>
          </w:rPr>
          <w:tab/>
        </w:r>
      </w:hyperlink>
    </w:p>
    <w:p w:rsidR="00242CC4" w:rsidRPr="00242CC4" w:rsidRDefault="005E2E49" w:rsidP="00B73AE1">
      <w:pPr>
        <w:tabs>
          <w:tab w:val="right" w:leader="dot" w:pos="9628"/>
        </w:tabs>
        <w:spacing w:after="100"/>
        <w:ind w:left="-360" w:firstLine="180"/>
        <w:rPr>
          <w:rFonts w:ascii="Calibri" w:eastAsia="Times New Roman" w:hAnsi="Calibri" w:cs="Times New Roman"/>
          <w:noProof/>
          <w:color w:val="000000" w:themeColor="text1"/>
          <w:lang w:val="en-US"/>
        </w:rPr>
      </w:pPr>
      <w:hyperlink w:anchor="_Toc486000199" w:history="1">
        <w:r w:rsidR="00242CC4" w:rsidRPr="00242CC4">
          <w:rPr>
            <w:rFonts w:ascii="Calibri" w:eastAsia="Calibri" w:hAnsi="Calibri" w:cs="Times New Roman"/>
            <w:b/>
            <w:noProof/>
            <w:color w:val="000000" w:themeColor="text1"/>
            <w:u w:val="single"/>
          </w:rPr>
          <w:t>A. Contribuția solicitantului pentru cheltuielile care nu fac obiectul schemei de ajutor de minimis</w:t>
        </w:r>
        <w:r w:rsidR="00242CC4" w:rsidRPr="00242CC4">
          <w:rPr>
            <w:rFonts w:ascii="Calibri" w:eastAsia="Calibri" w:hAnsi="Calibri" w:cs="Times New Roman"/>
            <w:noProof/>
            <w:webHidden/>
            <w:color w:val="000000" w:themeColor="text1"/>
          </w:rPr>
          <w:tab/>
        </w:r>
      </w:hyperlink>
    </w:p>
    <w:p w:rsidR="00242CC4" w:rsidRPr="00242CC4" w:rsidRDefault="005E2E49" w:rsidP="00B73AE1">
      <w:pPr>
        <w:tabs>
          <w:tab w:val="right" w:leader="dot" w:pos="9628"/>
        </w:tabs>
        <w:spacing w:after="100"/>
        <w:ind w:left="-360" w:firstLine="180"/>
        <w:rPr>
          <w:rFonts w:ascii="Calibri" w:eastAsia="Times New Roman" w:hAnsi="Calibri" w:cs="Times New Roman"/>
          <w:noProof/>
          <w:color w:val="000000" w:themeColor="text1"/>
          <w:lang w:val="en-US"/>
        </w:rPr>
      </w:pPr>
      <w:hyperlink w:anchor="_Toc486000200" w:history="1">
        <w:r w:rsidR="00242CC4" w:rsidRPr="00242CC4">
          <w:rPr>
            <w:rFonts w:ascii="Calibri" w:eastAsia="Calibri" w:hAnsi="Calibri" w:cs="Times New Roman"/>
            <w:b/>
            <w:noProof/>
            <w:color w:val="000000" w:themeColor="text1"/>
            <w:u w:val="single"/>
          </w:rPr>
          <w:t>B. Contribuția solicitantului pentru cheltuielile care fac obiectul schemei de ajutor de minimis</w:t>
        </w:r>
      </w:hyperlink>
    </w:p>
    <w:p w:rsidR="00242CC4" w:rsidRPr="00242CC4" w:rsidRDefault="005E2E49" w:rsidP="00B73AE1">
      <w:pPr>
        <w:tabs>
          <w:tab w:val="right" w:leader="dot" w:pos="9628"/>
        </w:tabs>
        <w:spacing w:after="100"/>
        <w:ind w:left="-360"/>
        <w:rPr>
          <w:rFonts w:ascii="Calibri" w:eastAsia="Times New Roman" w:hAnsi="Calibri" w:cs="Times New Roman"/>
          <w:noProof/>
          <w:color w:val="000000" w:themeColor="text1"/>
          <w:lang w:val="en-US"/>
        </w:rPr>
      </w:pPr>
      <w:hyperlink w:anchor="_Toc486000202" w:history="1">
        <w:r w:rsidR="00242CC4" w:rsidRPr="00242CC4">
          <w:rPr>
            <w:rFonts w:ascii="Calibri" w:eastAsia="Calibri" w:hAnsi="Calibri" w:cs="Times New Roman"/>
            <w:b/>
            <w:noProof/>
            <w:color w:val="000000" w:themeColor="text1"/>
            <w:u w:val="single"/>
          </w:rPr>
          <w:t>2.1 Eligibilitatea solicitantului/partenerilor – condiții generale și condiții specifice</w:t>
        </w:r>
      </w:hyperlink>
    </w:p>
    <w:p w:rsidR="00242CC4" w:rsidRPr="00242CC4" w:rsidRDefault="005E2E49" w:rsidP="00B73AE1">
      <w:pPr>
        <w:tabs>
          <w:tab w:val="right" w:leader="dot" w:pos="9628"/>
        </w:tabs>
        <w:spacing w:after="100"/>
        <w:ind w:left="-360"/>
        <w:rPr>
          <w:rFonts w:ascii="Calibri" w:eastAsia="Times New Roman" w:hAnsi="Calibri" w:cs="Times New Roman"/>
          <w:noProof/>
          <w:color w:val="000000" w:themeColor="text1"/>
          <w:lang w:val="en-US"/>
        </w:rPr>
      </w:pPr>
      <w:hyperlink w:anchor="_Toc486000203" w:history="1">
        <w:r w:rsidR="00242CC4" w:rsidRPr="00242CC4">
          <w:rPr>
            <w:rFonts w:ascii="Calibri" w:eastAsia="Calibri" w:hAnsi="Calibri" w:cs="Times New Roman"/>
            <w:b/>
            <w:noProof/>
            <w:color w:val="000000" w:themeColor="text1"/>
            <w:u w:val="single"/>
          </w:rPr>
          <w:t>2.2. Eligibilitatea proiectului – condiţii generale și specifice</w:t>
        </w:r>
        <w:r w:rsidR="00242CC4" w:rsidRPr="00242CC4">
          <w:rPr>
            <w:rFonts w:ascii="Calibri" w:eastAsia="Calibri" w:hAnsi="Calibri" w:cs="Times New Roman"/>
            <w:noProof/>
            <w:webHidden/>
            <w:color w:val="000000" w:themeColor="text1"/>
          </w:rPr>
          <w:tab/>
        </w:r>
      </w:hyperlink>
    </w:p>
    <w:p w:rsidR="00242CC4" w:rsidRPr="00242CC4" w:rsidRDefault="005E2E49" w:rsidP="00B73AE1">
      <w:pPr>
        <w:tabs>
          <w:tab w:val="right" w:leader="dot" w:pos="9628"/>
        </w:tabs>
        <w:spacing w:after="100"/>
        <w:ind w:left="-360"/>
        <w:rPr>
          <w:rFonts w:ascii="Calibri" w:eastAsia="Times New Roman" w:hAnsi="Calibri" w:cs="Times New Roman"/>
          <w:noProof/>
          <w:color w:val="000000" w:themeColor="text1"/>
          <w:lang w:val="en-US"/>
        </w:rPr>
      </w:pPr>
      <w:hyperlink w:anchor="_Toc486000204" w:history="1">
        <w:r w:rsidR="00242CC4" w:rsidRPr="00242CC4">
          <w:rPr>
            <w:rFonts w:ascii="Calibri" w:eastAsia="Calibri" w:hAnsi="Calibri" w:cs="Times New Roman"/>
            <w:b/>
            <w:noProof/>
            <w:color w:val="000000" w:themeColor="text1"/>
            <w:u w:val="single"/>
          </w:rPr>
          <w:t>2.3. Eligibilitatea cheltuielilor</w:t>
        </w:r>
        <w:r w:rsidR="00242CC4" w:rsidRPr="00242CC4">
          <w:rPr>
            <w:rFonts w:ascii="Calibri" w:eastAsia="Calibri" w:hAnsi="Calibri" w:cs="Times New Roman"/>
            <w:noProof/>
            <w:webHidden/>
            <w:color w:val="000000" w:themeColor="text1"/>
          </w:rPr>
          <w:tab/>
        </w:r>
      </w:hyperlink>
    </w:p>
    <w:p w:rsidR="00242CC4" w:rsidRPr="00242CC4" w:rsidRDefault="005E2E49" w:rsidP="00B73AE1">
      <w:pPr>
        <w:tabs>
          <w:tab w:val="right" w:leader="dot" w:pos="9628"/>
        </w:tabs>
        <w:spacing w:after="100"/>
        <w:ind w:left="-360"/>
        <w:rPr>
          <w:rFonts w:ascii="Calibri" w:eastAsia="Times New Roman" w:hAnsi="Calibri" w:cs="Times New Roman"/>
          <w:noProof/>
          <w:color w:val="000000" w:themeColor="text1"/>
          <w:lang w:val="en-US"/>
        </w:rPr>
      </w:pPr>
      <w:hyperlink w:anchor="_Toc486000205" w:history="1">
        <w:r w:rsidR="00242CC4" w:rsidRPr="00242CC4">
          <w:rPr>
            <w:rFonts w:ascii="Calibri" w:eastAsia="Calibri" w:hAnsi="Calibri" w:cs="Times New Roman"/>
            <w:b/>
            <w:noProof/>
            <w:color w:val="000000" w:themeColor="text1"/>
            <w:u w:val="single"/>
          </w:rPr>
          <w:t>CAPITOLUL 4. Procesul de evaluare și selecție</w:t>
        </w:r>
        <w:r w:rsidR="00242CC4" w:rsidRPr="00242CC4">
          <w:rPr>
            <w:rFonts w:ascii="Calibri" w:eastAsia="Calibri" w:hAnsi="Calibri" w:cs="Times New Roman"/>
            <w:noProof/>
            <w:webHidden/>
            <w:color w:val="000000" w:themeColor="text1"/>
          </w:rPr>
          <w:tab/>
        </w:r>
      </w:hyperlink>
    </w:p>
    <w:p w:rsidR="00242CC4" w:rsidRPr="00242CC4" w:rsidRDefault="005E2E49" w:rsidP="00B73AE1">
      <w:pPr>
        <w:tabs>
          <w:tab w:val="right" w:leader="dot" w:pos="9628"/>
        </w:tabs>
        <w:spacing w:after="100"/>
        <w:ind w:left="-360"/>
        <w:rPr>
          <w:rFonts w:ascii="Calibri" w:eastAsia="Times New Roman" w:hAnsi="Calibri" w:cs="Times New Roman"/>
          <w:noProof/>
          <w:color w:val="000000" w:themeColor="text1"/>
          <w:lang w:val="en-US"/>
        </w:rPr>
      </w:pPr>
      <w:hyperlink w:anchor="_Toc486000206" w:history="1">
        <w:r w:rsidR="00242CC4" w:rsidRPr="00242CC4">
          <w:rPr>
            <w:rFonts w:ascii="Calibri" w:eastAsia="Calibri" w:hAnsi="Calibri" w:cs="Times New Roman"/>
            <w:b/>
            <w:noProof/>
            <w:color w:val="000000" w:themeColor="text1"/>
            <w:u w:val="single"/>
            <w:lang w:eastAsia="ar-SA"/>
          </w:rPr>
          <w:t>4.1. Descriere generală</w:t>
        </w:r>
        <w:r w:rsidR="00242CC4" w:rsidRPr="00242CC4">
          <w:rPr>
            <w:rFonts w:ascii="Calibri" w:eastAsia="Calibri" w:hAnsi="Calibri" w:cs="Times New Roman"/>
            <w:noProof/>
            <w:webHidden/>
            <w:color w:val="000000" w:themeColor="text1"/>
          </w:rPr>
          <w:tab/>
        </w:r>
      </w:hyperlink>
    </w:p>
    <w:p w:rsidR="00242CC4" w:rsidRPr="00242CC4" w:rsidRDefault="005E2E49" w:rsidP="00B73AE1">
      <w:pPr>
        <w:tabs>
          <w:tab w:val="right" w:leader="dot" w:pos="9628"/>
        </w:tabs>
        <w:spacing w:after="100"/>
        <w:ind w:left="-360" w:firstLine="180"/>
        <w:rPr>
          <w:rFonts w:ascii="Calibri" w:eastAsia="Times New Roman" w:hAnsi="Calibri" w:cs="Times New Roman"/>
          <w:noProof/>
          <w:color w:val="000000" w:themeColor="text1"/>
          <w:lang w:val="en-US"/>
        </w:rPr>
      </w:pPr>
      <w:hyperlink w:anchor="_Toc486000207" w:history="1">
        <w:r w:rsidR="00242CC4" w:rsidRPr="00242CC4">
          <w:rPr>
            <w:rFonts w:ascii="Calibri" w:eastAsia="Times New Roman" w:hAnsi="Calibri" w:cs="Times New Roman"/>
            <w:b/>
            <w:noProof/>
            <w:color w:val="000000" w:themeColor="text1"/>
            <w:u w:val="single"/>
          </w:rPr>
          <w:t>4.1.1. Verificarea conformității administrative și a eligibilității proiectelor</w:t>
        </w:r>
        <w:r w:rsidR="00242CC4" w:rsidRPr="00242CC4">
          <w:rPr>
            <w:rFonts w:ascii="Calibri" w:eastAsia="Calibri" w:hAnsi="Calibri" w:cs="Times New Roman"/>
            <w:noProof/>
            <w:webHidden/>
            <w:color w:val="000000" w:themeColor="text1"/>
          </w:rPr>
          <w:tab/>
        </w:r>
      </w:hyperlink>
    </w:p>
    <w:p w:rsidR="00242CC4" w:rsidRPr="00242CC4" w:rsidRDefault="005E2E49" w:rsidP="00B73AE1">
      <w:pPr>
        <w:tabs>
          <w:tab w:val="right" w:leader="dot" w:pos="9628"/>
        </w:tabs>
        <w:spacing w:after="100"/>
        <w:ind w:left="-360" w:firstLine="180"/>
        <w:rPr>
          <w:rFonts w:ascii="Calibri" w:eastAsia="Times New Roman" w:hAnsi="Calibri" w:cs="Times New Roman"/>
          <w:noProof/>
          <w:color w:val="000000" w:themeColor="text1"/>
          <w:lang w:val="en-US"/>
        </w:rPr>
      </w:pPr>
      <w:hyperlink w:anchor="_Toc486000208" w:history="1">
        <w:r w:rsidR="00242CC4" w:rsidRPr="00242CC4">
          <w:rPr>
            <w:rFonts w:ascii="Calibri" w:eastAsia="Times New Roman" w:hAnsi="Calibri" w:cs="Times New Roman"/>
            <w:b/>
            <w:noProof/>
            <w:color w:val="000000" w:themeColor="text1"/>
            <w:u w:val="single"/>
          </w:rPr>
          <w:t>4.1.2.  Evaluarea tehnică și financiară a proiectelor</w:t>
        </w:r>
        <w:r w:rsidR="00242CC4" w:rsidRPr="00242CC4">
          <w:rPr>
            <w:rFonts w:ascii="Calibri" w:eastAsia="Calibri" w:hAnsi="Calibri" w:cs="Times New Roman"/>
            <w:noProof/>
            <w:webHidden/>
            <w:color w:val="000000" w:themeColor="text1"/>
          </w:rPr>
          <w:tab/>
        </w:r>
      </w:hyperlink>
    </w:p>
    <w:p w:rsidR="00242CC4" w:rsidRPr="00242CC4" w:rsidRDefault="005E2E49" w:rsidP="00B73AE1">
      <w:pPr>
        <w:tabs>
          <w:tab w:val="right" w:leader="dot" w:pos="9628"/>
        </w:tabs>
        <w:spacing w:after="100"/>
        <w:ind w:left="-360"/>
        <w:rPr>
          <w:rFonts w:ascii="Calibri" w:eastAsia="Times New Roman" w:hAnsi="Calibri" w:cs="Times New Roman"/>
          <w:noProof/>
          <w:color w:val="000000" w:themeColor="text1"/>
          <w:lang w:val="en-US"/>
        </w:rPr>
      </w:pPr>
      <w:hyperlink w:anchor="_Toc486000209" w:history="1">
        <w:r w:rsidR="00242CC4" w:rsidRPr="00242CC4">
          <w:rPr>
            <w:rFonts w:ascii="Calibri" w:eastAsia="Calibri" w:hAnsi="Calibri" w:cs="Times New Roman"/>
            <w:b/>
            <w:noProof/>
            <w:color w:val="000000" w:themeColor="text1"/>
            <w:u w:val="single"/>
          </w:rPr>
          <w:t>CAPITOLUL 5. Depunerea și soluționarea contestațiilor</w:t>
        </w:r>
        <w:r w:rsidR="00242CC4" w:rsidRPr="00242CC4">
          <w:rPr>
            <w:rFonts w:ascii="Calibri" w:eastAsia="Calibri" w:hAnsi="Calibri" w:cs="Times New Roman"/>
            <w:noProof/>
            <w:webHidden/>
            <w:color w:val="000000" w:themeColor="text1"/>
          </w:rPr>
          <w:tab/>
        </w:r>
      </w:hyperlink>
    </w:p>
    <w:p w:rsidR="00242CC4" w:rsidRPr="00242CC4" w:rsidRDefault="005E2E49" w:rsidP="00B73AE1">
      <w:pPr>
        <w:tabs>
          <w:tab w:val="right" w:leader="dot" w:pos="9628"/>
        </w:tabs>
        <w:spacing w:after="100"/>
        <w:ind w:left="-360"/>
        <w:rPr>
          <w:rFonts w:ascii="Calibri" w:eastAsia="Times New Roman" w:hAnsi="Calibri" w:cs="Times New Roman"/>
          <w:noProof/>
          <w:color w:val="000000" w:themeColor="text1"/>
          <w:lang w:val="en-US"/>
        </w:rPr>
      </w:pPr>
      <w:hyperlink w:anchor="_Toc486000210" w:history="1">
        <w:r w:rsidR="00242CC4" w:rsidRPr="00242CC4">
          <w:rPr>
            <w:rFonts w:ascii="Calibri" w:eastAsia="Calibri" w:hAnsi="Calibri" w:cs="Times New Roman"/>
            <w:b/>
            <w:noProof/>
            <w:color w:val="000000" w:themeColor="text1"/>
            <w:u w:val="single"/>
          </w:rPr>
          <w:t>CAPITOLUL 6. Contractarea proiectelor – descrierea procesului</w:t>
        </w:r>
        <w:r w:rsidR="00242CC4" w:rsidRPr="00242CC4">
          <w:rPr>
            <w:rFonts w:ascii="Calibri" w:eastAsia="Calibri" w:hAnsi="Calibri" w:cs="Times New Roman"/>
            <w:noProof/>
            <w:webHidden/>
            <w:color w:val="000000" w:themeColor="text1"/>
          </w:rPr>
          <w:tab/>
        </w:r>
      </w:hyperlink>
    </w:p>
    <w:p w:rsidR="00242CC4" w:rsidRPr="00242CC4" w:rsidRDefault="005E2E49" w:rsidP="00B73AE1">
      <w:pPr>
        <w:tabs>
          <w:tab w:val="right" w:leader="dot" w:pos="9628"/>
        </w:tabs>
        <w:spacing w:after="100"/>
        <w:ind w:left="-360"/>
        <w:rPr>
          <w:rFonts w:ascii="Calibri" w:eastAsia="Times New Roman" w:hAnsi="Calibri" w:cs="Times New Roman"/>
          <w:noProof/>
          <w:color w:val="000000" w:themeColor="text1"/>
          <w:lang w:val="en-US"/>
        </w:rPr>
      </w:pPr>
      <w:hyperlink w:anchor="_Toc486000211" w:history="1">
        <w:r w:rsidR="00242CC4" w:rsidRPr="00242CC4">
          <w:rPr>
            <w:rFonts w:ascii="Calibri" w:eastAsia="Calibri" w:hAnsi="Calibri" w:cs="Times New Roman"/>
            <w:b/>
            <w:noProof/>
            <w:color w:val="000000" w:themeColor="text1"/>
            <w:u w:val="single"/>
          </w:rPr>
          <w:t>CAPITOLUL 7. Anexe</w:t>
        </w:r>
        <w:r w:rsidR="00242CC4" w:rsidRPr="00242CC4">
          <w:rPr>
            <w:rFonts w:ascii="Calibri" w:eastAsia="Calibri" w:hAnsi="Calibri" w:cs="Times New Roman"/>
            <w:noProof/>
            <w:webHidden/>
            <w:color w:val="000000" w:themeColor="text1"/>
          </w:rPr>
          <w:tab/>
        </w:r>
      </w:hyperlink>
    </w:p>
    <w:p w:rsidR="00242CC4" w:rsidRPr="00242CC4" w:rsidRDefault="005E2E49" w:rsidP="00B73AE1">
      <w:pPr>
        <w:tabs>
          <w:tab w:val="right" w:leader="dot" w:pos="9628"/>
        </w:tabs>
        <w:spacing w:after="100"/>
        <w:ind w:left="-360"/>
        <w:rPr>
          <w:rFonts w:ascii="Calibri" w:eastAsia="Times New Roman" w:hAnsi="Calibri" w:cs="Times New Roman"/>
          <w:noProof/>
          <w:color w:val="000000" w:themeColor="text1"/>
          <w:lang w:val="en-US"/>
        </w:rPr>
      </w:pPr>
      <w:hyperlink w:anchor="_Toc486000212" w:history="1">
        <w:r w:rsidR="00242CC4" w:rsidRPr="00242CC4">
          <w:rPr>
            <w:rFonts w:ascii="Calibri" w:eastAsia="Times New Roman" w:hAnsi="Calibri" w:cs="font202"/>
            <w:b/>
            <w:bCs/>
            <w:noProof/>
            <w:color w:val="000000" w:themeColor="text1"/>
            <w:u w:val="single"/>
            <w:lang w:eastAsia="ar-SA"/>
          </w:rPr>
          <w:t>Anexa 1: Cadrul legal aplicabil si strategii relevante</w:t>
        </w:r>
        <w:r w:rsidR="00242CC4" w:rsidRPr="00242CC4">
          <w:rPr>
            <w:rFonts w:ascii="Calibri" w:eastAsia="Calibri" w:hAnsi="Calibri" w:cs="Times New Roman"/>
            <w:noProof/>
            <w:webHidden/>
            <w:color w:val="000000" w:themeColor="text1"/>
          </w:rPr>
          <w:tab/>
        </w:r>
      </w:hyperlink>
    </w:p>
    <w:p w:rsidR="00242CC4" w:rsidRPr="00242CC4" w:rsidRDefault="005E2E49" w:rsidP="00B73AE1">
      <w:pPr>
        <w:tabs>
          <w:tab w:val="right" w:leader="dot" w:pos="9628"/>
        </w:tabs>
        <w:spacing w:after="100"/>
        <w:ind w:left="-360"/>
        <w:rPr>
          <w:rFonts w:ascii="Calibri" w:eastAsia="Times New Roman" w:hAnsi="Calibri" w:cs="Times New Roman"/>
          <w:noProof/>
          <w:color w:val="000000" w:themeColor="text1"/>
          <w:lang w:val="en-US"/>
        </w:rPr>
      </w:pPr>
      <w:hyperlink w:anchor="_Toc486000213" w:history="1">
        <w:r w:rsidR="00242CC4" w:rsidRPr="00242CC4">
          <w:rPr>
            <w:rFonts w:ascii="Calibri" w:eastAsia="Times New Roman" w:hAnsi="Calibri" w:cs="font202"/>
            <w:b/>
            <w:bCs/>
            <w:noProof/>
            <w:color w:val="000000" w:themeColor="text1"/>
            <w:u w:val="single"/>
            <w:lang w:eastAsia="ar-SA"/>
          </w:rPr>
          <w:t>Anexa 2: Definițiile indicatorilor de rezultat și realizare</w:t>
        </w:r>
        <w:r w:rsidR="00242CC4" w:rsidRPr="00242CC4">
          <w:rPr>
            <w:rFonts w:ascii="Calibri" w:eastAsia="Calibri" w:hAnsi="Calibri" w:cs="Times New Roman"/>
            <w:noProof/>
            <w:webHidden/>
            <w:color w:val="000000" w:themeColor="text1"/>
          </w:rPr>
          <w:tab/>
        </w:r>
      </w:hyperlink>
    </w:p>
    <w:p w:rsidR="00242CC4" w:rsidRPr="00242CC4" w:rsidRDefault="005E2E49" w:rsidP="00B73AE1">
      <w:pPr>
        <w:tabs>
          <w:tab w:val="right" w:leader="dot" w:pos="9628"/>
        </w:tabs>
        <w:spacing w:after="100"/>
        <w:ind w:left="-360"/>
        <w:rPr>
          <w:rFonts w:ascii="Calibri" w:eastAsia="Times New Roman" w:hAnsi="Calibri" w:cs="Times New Roman"/>
          <w:noProof/>
          <w:color w:val="000000" w:themeColor="text1"/>
          <w:lang w:val="en-US"/>
        </w:rPr>
      </w:pPr>
      <w:hyperlink w:anchor="_Toc486000214" w:history="1">
        <w:r w:rsidR="00242CC4" w:rsidRPr="00242CC4">
          <w:rPr>
            <w:rFonts w:ascii="Calibri" w:eastAsia="Times New Roman" w:hAnsi="Calibri" w:cs="Times New Roman"/>
            <w:b/>
            <w:noProof/>
            <w:color w:val="000000" w:themeColor="text1"/>
            <w:u w:val="single"/>
            <w:lang w:eastAsia="ar-SA"/>
          </w:rPr>
          <w:t>Anexa 3:  Criteriile de verificare a conformității administrative și a eligibilității</w:t>
        </w:r>
        <w:r w:rsidR="00242CC4" w:rsidRPr="00242CC4">
          <w:rPr>
            <w:rFonts w:ascii="Calibri" w:eastAsia="Calibri" w:hAnsi="Calibri" w:cs="Times New Roman"/>
            <w:noProof/>
            <w:webHidden/>
            <w:color w:val="000000" w:themeColor="text1"/>
          </w:rPr>
          <w:tab/>
        </w:r>
      </w:hyperlink>
    </w:p>
    <w:p w:rsidR="00242CC4" w:rsidRPr="00242CC4" w:rsidRDefault="005E2E49" w:rsidP="00B73AE1">
      <w:pPr>
        <w:tabs>
          <w:tab w:val="right" w:leader="dot" w:pos="9628"/>
        </w:tabs>
        <w:spacing w:after="100"/>
        <w:ind w:left="-360"/>
        <w:rPr>
          <w:rFonts w:ascii="Calibri" w:eastAsia="Times New Roman" w:hAnsi="Calibri" w:cs="Times New Roman"/>
          <w:noProof/>
          <w:color w:val="000000" w:themeColor="text1"/>
          <w:lang w:val="en-US"/>
        </w:rPr>
      </w:pPr>
      <w:hyperlink w:anchor="_Toc486000215" w:history="1">
        <w:r w:rsidR="00242CC4" w:rsidRPr="00242CC4">
          <w:rPr>
            <w:rFonts w:ascii="Calibri" w:eastAsia="Times New Roman" w:hAnsi="Calibri" w:cs="font202"/>
            <w:b/>
            <w:bCs/>
            <w:noProof/>
            <w:color w:val="000000" w:themeColor="text1"/>
            <w:u w:val="single"/>
            <w:lang w:eastAsia="ar-SA"/>
          </w:rPr>
          <w:t>Anexa 4: Criterii de evaluare și selecție</w:t>
        </w:r>
        <w:r w:rsidR="00242CC4" w:rsidRPr="00242CC4">
          <w:rPr>
            <w:rFonts w:ascii="Calibri" w:eastAsia="Calibri" w:hAnsi="Calibri" w:cs="Times New Roman"/>
            <w:noProof/>
            <w:webHidden/>
            <w:color w:val="000000" w:themeColor="text1"/>
          </w:rPr>
          <w:tab/>
        </w:r>
      </w:hyperlink>
    </w:p>
    <w:p w:rsidR="00242CC4" w:rsidRPr="00242CC4" w:rsidRDefault="005E2E49" w:rsidP="00B73AE1">
      <w:pPr>
        <w:tabs>
          <w:tab w:val="right" w:leader="dot" w:pos="9628"/>
        </w:tabs>
        <w:spacing w:after="100"/>
        <w:ind w:left="-360"/>
        <w:rPr>
          <w:rFonts w:ascii="Calibri" w:eastAsia="Times New Roman" w:hAnsi="Calibri" w:cs="Times New Roman"/>
          <w:noProof/>
          <w:color w:val="000000" w:themeColor="text1"/>
          <w:lang w:val="en-US"/>
        </w:rPr>
      </w:pPr>
      <w:hyperlink w:anchor="_Toc486000216" w:history="1">
        <w:r w:rsidR="00242CC4" w:rsidRPr="00242CC4">
          <w:rPr>
            <w:rFonts w:ascii="Calibri" w:eastAsia="Times New Roman" w:hAnsi="Calibri" w:cs="font202"/>
            <w:b/>
            <w:noProof/>
            <w:color w:val="000000" w:themeColor="text1"/>
            <w:u w:val="single"/>
            <w:lang w:eastAsia="ar-SA"/>
          </w:rPr>
          <w:t xml:space="preserve">Anexa 5:  </w:t>
        </w:r>
        <w:r w:rsidR="00242CC4" w:rsidRPr="00242CC4">
          <w:rPr>
            <w:rFonts w:ascii="Calibri" w:eastAsia="Times New Roman" w:hAnsi="Calibri" w:cs="font202"/>
            <w:b/>
            <w:bCs/>
            <w:noProof/>
            <w:color w:val="000000" w:themeColor="text1"/>
            <w:u w:val="single"/>
            <w:lang w:eastAsia="ar-SA"/>
          </w:rPr>
          <w:t>Informații generale și exemple privind combaterea segregării</w:t>
        </w:r>
        <w:r w:rsidR="00242CC4" w:rsidRPr="00242CC4">
          <w:rPr>
            <w:rFonts w:ascii="Calibri" w:eastAsia="Calibri" w:hAnsi="Calibri" w:cs="Times New Roman"/>
            <w:noProof/>
            <w:webHidden/>
            <w:color w:val="000000" w:themeColor="text1"/>
          </w:rPr>
          <w:tab/>
        </w:r>
      </w:hyperlink>
    </w:p>
    <w:p w:rsidR="00242CC4" w:rsidRPr="00242CC4" w:rsidRDefault="005E2E49" w:rsidP="00B73AE1">
      <w:pPr>
        <w:tabs>
          <w:tab w:val="right" w:leader="dot" w:pos="9628"/>
        </w:tabs>
        <w:spacing w:after="100"/>
        <w:ind w:left="-360"/>
        <w:rPr>
          <w:rFonts w:ascii="Calibri" w:eastAsia="Times New Roman" w:hAnsi="Calibri" w:cs="Times New Roman"/>
          <w:noProof/>
          <w:color w:val="000000" w:themeColor="text1"/>
          <w:lang w:val="en-US"/>
        </w:rPr>
      </w:pPr>
      <w:hyperlink w:anchor="_Toc486000217" w:history="1">
        <w:r w:rsidR="00242CC4" w:rsidRPr="00242CC4">
          <w:rPr>
            <w:rFonts w:ascii="Calibri" w:eastAsia="Times New Roman" w:hAnsi="Calibri" w:cs="font202"/>
            <w:b/>
            <w:bCs/>
            <w:noProof/>
            <w:color w:val="000000" w:themeColor="text1"/>
            <w:u w:val="single"/>
            <w:lang w:eastAsia="ar-SA"/>
          </w:rPr>
          <w:t>Avexa 6: Schema de ajutor de minimis – draft</w:t>
        </w:r>
        <w:r w:rsidR="00242CC4" w:rsidRPr="00242CC4">
          <w:rPr>
            <w:rFonts w:ascii="Calibri" w:eastAsia="Calibri" w:hAnsi="Calibri" w:cs="Times New Roman"/>
            <w:noProof/>
            <w:webHidden/>
            <w:color w:val="000000" w:themeColor="text1"/>
          </w:rPr>
          <w:tab/>
        </w:r>
      </w:hyperlink>
    </w:p>
    <w:p w:rsidR="00242CC4" w:rsidRPr="00242CC4" w:rsidRDefault="005E2E49" w:rsidP="00B73AE1">
      <w:pPr>
        <w:tabs>
          <w:tab w:val="right" w:leader="dot" w:pos="9628"/>
        </w:tabs>
        <w:spacing w:after="100"/>
        <w:ind w:left="-360"/>
        <w:rPr>
          <w:rFonts w:ascii="Calibri" w:eastAsia="Times New Roman" w:hAnsi="Calibri" w:cs="Times New Roman"/>
          <w:noProof/>
          <w:color w:val="000000" w:themeColor="text1"/>
          <w:lang w:val="en-US"/>
        </w:rPr>
      </w:pPr>
      <w:hyperlink w:anchor="_Toc486000218" w:history="1">
        <w:r w:rsidR="00242CC4" w:rsidRPr="00242CC4">
          <w:rPr>
            <w:rFonts w:ascii="Calibri" w:eastAsia="Times New Roman" w:hAnsi="Calibri" w:cs="font202"/>
            <w:b/>
            <w:bCs/>
            <w:noProof/>
            <w:color w:val="000000" w:themeColor="text1"/>
            <w:u w:val="single"/>
            <w:lang w:eastAsia="ar-SA"/>
          </w:rPr>
          <w:t>Anexa 7: Declarație pe propria răspundere privind ajutoarele de minimis (nu se completează la momentul depunerii cererii de finanțare, va fi completată de beneficiarul ajutorului de minimis)</w:t>
        </w:r>
        <w:r w:rsidR="00242CC4" w:rsidRPr="00242CC4">
          <w:rPr>
            <w:rFonts w:ascii="Calibri" w:eastAsia="Calibri" w:hAnsi="Calibri" w:cs="Times New Roman"/>
            <w:noProof/>
            <w:webHidden/>
            <w:color w:val="000000" w:themeColor="text1"/>
          </w:rPr>
          <w:tab/>
        </w:r>
      </w:hyperlink>
    </w:p>
    <w:p w:rsidR="00242CC4" w:rsidRPr="00242CC4" w:rsidRDefault="005E2E49" w:rsidP="00B73AE1">
      <w:pPr>
        <w:tabs>
          <w:tab w:val="right" w:leader="dot" w:pos="9628"/>
        </w:tabs>
        <w:spacing w:after="100"/>
        <w:ind w:left="-360"/>
        <w:rPr>
          <w:rFonts w:ascii="Calibri" w:eastAsia="Times New Roman" w:hAnsi="Calibri" w:cs="Times New Roman"/>
          <w:noProof/>
          <w:color w:val="000000" w:themeColor="text1"/>
          <w:lang w:val="en-US"/>
        </w:rPr>
      </w:pPr>
      <w:hyperlink w:anchor="_Toc486000219" w:history="1">
        <w:r w:rsidR="00242CC4" w:rsidRPr="00242CC4">
          <w:rPr>
            <w:rFonts w:ascii="Calibri" w:eastAsia="Times New Roman" w:hAnsi="Calibri" w:cs="font202"/>
            <w:b/>
            <w:bCs/>
            <w:noProof/>
            <w:color w:val="000000" w:themeColor="text1"/>
            <w:u w:val="single"/>
            <w:lang w:eastAsia="ar-SA"/>
          </w:rPr>
          <w:t>Anexa 8: Declaraţie cu privire la evitarea dublei finanţări</w:t>
        </w:r>
        <w:r w:rsidR="00242CC4" w:rsidRPr="00242CC4">
          <w:rPr>
            <w:rFonts w:ascii="Calibri" w:eastAsia="Calibri" w:hAnsi="Calibri" w:cs="Times New Roman"/>
            <w:noProof/>
            <w:webHidden/>
            <w:color w:val="000000" w:themeColor="text1"/>
          </w:rPr>
          <w:tab/>
        </w:r>
      </w:hyperlink>
    </w:p>
    <w:p w:rsidR="00242CC4" w:rsidRPr="00242CC4" w:rsidRDefault="005E2E49" w:rsidP="00B73AE1">
      <w:pPr>
        <w:tabs>
          <w:tab w:val="right" w:leader="dot" w:pos="9628"/>
        </w:tabs>
        <w:spacing w:after="100"/>
        <w:ind w:left="-360"/>
        <w:rPr>
          <w:rFonts w:ascii="Calibri" w:eastAsia="Times New Roman" w:hAnsi="Calibri" w:cs="Times New Roman"/>
          <w:noProof/>
          <w:color w:val="000000" w:themeColor="text1"/>
          <w:lang w:val="en-US"/>
        </w:rPr>
      </w:pPr>
      <w:hyperlink w:anchor="_Toc486000220" w:history="1">
        <w:r w:rsidR="00242CC4" w:rsidRPr="00242CC4">
          <w:rPr>
            <w:rFonts w:ascii="Calibri" w:eastAsia="Times New Roman" w:hAnsi="Calibri" w:cs="font202"/>
            <w:b/>
            <w:bCs/>
            <w:noProof/>
            <w:color w:val="000000" w:themeColor="text1"/>
            <w:u w:val="single"/>
            <w:lang w:eastAsia="ar-SA"/>
          </w:rPr>
          <w:t>Anexa 9: Declarație pe propria răspundere privind asumarea responsabilității pentru asigurarea sustenabilității măsurilor sprijinite</w:t>
        </w:r>
        <w:r w:rsidR="00242CC4" w:rsidRPr="00242CC4">
          <w:rPr>
            <w:rFonts w:ascii="Calibri" w:eastAsia="Calibri" w:hAnsi="Calibri" w:cs="Times New Roman"/>
            <w:noProof/>
            <w:webHidden/>
            <w:color w:val="000000" w:themeColor="text1"/>
          </w:rPr>
          <w:tab/>
        </w:r>
      </w:hyperlink>
    </w:p>
    <w:p w:rsidR="00242CC4" w:rsidRPr="00242CC4" w:rsidRDefault="005E2E49" w:rsidP="00B73AE1">
      <w:pPr>
        <w:tabs>
          <w:tab w:val="right" w:leader="dot" w:pos="9628"/>
        </w:tabs>
        <w:spacing w:after="100"/>
        <w:ind w:left="-360"/>
        <w:rPr>
          <w:rFonts w:ascii="Calibri" w:eastAsia="Times New Roman" w:hAnsi="Calibri" w:cs="Times New Roman"/>
          <w:noProof/>
          <w:color w:val="000000" w:themeColor="text1"/>
          <w:lang w:val="en-US"/>
        </w:rPr>
      </w:pPr>
      <w:hyperlink w:anchor="_Toc486000221" w:history="1">
        <w:r w:rsidR="00242CC4" w:rsidRPr="00242CC4">
          <w:rPr>
            <w:rFonts w:ascii="Calibri" w:eastAsia="Times New Roman" w:hAnsi="Calibri" w:cs="font202"/>
            <w:b/>
            <w:bCs/>
            <w:noProof/>
            <w:color w:val="000000" w:themeColor="text1"/>
            <w:u w:val="single"/>
            <w:lang w:eastAsia="ar-SA"/>
          </w:rPr>
          <w:t>Anexa 10: Contract de subvenție</w:t>
        </w:r>
        <w:r w:rsidR="00242CC4" w:rsidRPr="00242CC4">
          <w:rPr>
            <w:rFonts w:ascii="Calibri" w:eastAsia="Calibri" w:hAnsi="Calibri" w:cs="Times New Roman"/>
            <w:noProof/>
            <w:webHidden/>
            <w:color w:val="000000" w:themeColor="text1"/>
          </w:rPr>
          <w:tab/>
        </w:r>
      </w:hyperlink>
    </w:p>
    <w:p w:rsidR="00242CC4" w:rsidRPr="00242CC4" w:rsidRDefault="005E2E49" w:rsidP="00B73AE1">
      <w:pPr>
        <w:tabs>
          <w:tab w:val="right" w:leader="dot" w:pos="9628"/>
        </w:tabs>
        <w:spacing w:after="100"/>
        <w:ind w:left="-360"/>
        <w:rPr>
          <w:rFonts w:ascii="Calibri" w:eastAsia="Times New Roman" w:hAnsi="Calibri" w:cs="Times New Roman"/>
          <w:noProof/>
          <w:color w:val="000000" w:themeColor="text1"/>
          <w:lang w:val="en-US"/>
        </w:rPr>
      </w:pPr>
      <w:hyperlink w:anchor="_Toc486000222" w:history="1">
        <w:r w:rsidR="00242CC4" w:rsidRPr="00242CC4">
          <w:rPr>
            <w:rFonts w:ascii="Calibri" w:eastAsia="Times New Roman" w:hAnsi="Calibri" w:cs="font202"/>
            <w:b/>
            <w:bCs/>
            <w:noProof/>
            <w:color w:val="000000" w:themeColor="text1"/>
            <w:u w:val="single"/>
            <w:lang w:eastAsia="ar-SA"/>
          </w:rPr>
          <w:t>Anexa 11: Instructiuni orientative privind completarea cererii de finantare</w:t>
        </w:r>
        <w:r w:rsidR="00242CC4" w:rsidRPr="00242CC4">
          <w:rPr>
            <w:rFonts w:ascii="Calibri" w:eastAsia="Calibri" w:hAnsi="Calibri" w:cs="Times New Roman"/>
            <w:noProof/>
            <w:webHidden/>
            <w:color w:val="000000" w:themeColor="text1"/>
          </w:rPr>
          <w:tab/>
        </w:r>
      </w:hyperlink>
    </w:p>
    <w:p w:rsidR="00ED72A1" w:rsidRPr="00242CC4" w:rsidRDefault="00242CC4" w:rsidP="00B73AE1">
      <w:pPr>
        <w:ind w:left="-360"/>
        <w:rPr>
          <w:color w:val="000000" w:themeColor="text1"/>
        </w:rPr>
      </w:pPr>
      <w:r w:rsidRPr="00242CC4">
        <w:rPr>
          <w:rFonts w:ascii="Calibri" w:eastAsia="Calibri" w:hAnsi="Calibri" w:cs="Times New Roman"/>
          <w:b/>
          <w:bCs/>
          <w:color w:val="000000" w:themeColor="text1"/>
        </w:rPr>
        <w:fldChar w:fldCharType="end"/>
      </w:r>
    </w:p>
    <w:p w:rsidR="00ED72A1" w:rsidRPr="00242CC4" w:rsidRDefault="00ED72A1" w:rsidP="0045301D">
      <w:pPr>
        <w:rPr>
          <w:color w:val="000000" w:themeColor="text1"/>
        </w:rPr>
      </w:pPr>
    </w:p>
    <w:p w:rsidR="00242CC4" w:rsidRPr="00242CC4" w:rsidRDefault="00242CC4" w:rsidP="00242CC4">
      <w:pPr>
        <w:keepNext/>
        <w:keepLines/>
        <w:spacing w:before="120" w:after="120" w:line="240" w:lineRule="auto"/>
        <w:jc w:val="both"/>
        <w:outlineLvl w:val="0"/>
        <w:rPr>
          <w:rFonts w:ascii="Calibri" w:eastAsia="Calibri" w:hAnsi="Calibri" w:cs="Times New Roman"/>
          <w:b/>
        </w:rPr>
      </w:pPr>
      <w:bookmarkStart w:id="0" w:name="_Toc486000180"/>
      <w:r w:rsidRPr="00242CC4">
        <w:rPr>
          <w:rFonts w:ascii="Calibri" w:eastAsia="Calibri" w:hAnsi="Calibri" w:cs="Times New Roman"/>
          <w:b/>
        </w:rPr>
        <w:lastRenderedPageBreak/>
        <w:t>CAPITOLUL 1. Informații despre apelul de proiecte</w:t>
      </w:r>
      <w:bookmarkEnd w:id="0"/>
    </w:p>
    <w:p w:rsidR="00242CC4" w:rsidRPr="00242CC4" w:rsidRDefault="00242CC4" w:rsidP="00242CC4">
      <w:pPr>
        <w:keepNext/>
        <w:keepLines/>
        <w:suppressAutoHyphens/>
        <w:spacing w:before="120" w:after="120" w:line="240" w:lineRule="auto"/>
        <w:jc w:val="both"/>
        <w:outlineLvl w:val="1"/>
        <w:rPr>
          <w:rFonts w:ascii="Calibri" w:eastAsia="Calibri" w:hAnsi="Calibri" w:cs="Times New Roman"/>
          <w:b/>
          <w:lang w:eastAsia="ar-SA"/>
        </w:rPr>
      </w:pPr>
      <w:bookmarkStart w:id="1" w:name="_Toc486000181"/>
      <w:r w:rsidRPr="00242CC4">
        <w:rPr>
          <w:rFonts w:ascii="Calibri" w:eastAsia="Calibri" w:hAnsi="Calibri" w:cs="Times New Roman"/>
          <w:b/>
          <w:lang w:eastAsia="ar-SA"/>
        </w:rPr>
        <w:t>Informații generale</w:t>
      </w:r>
      <w:bookmarkEnd w:id="1"/>
    </w:p>
    <w:p w:rsidR="00242CC4" w:rsidRPr="00242CC4" w:rsidRDefault="00242CC4" w:rsidP="00242CC4">
      <w:pPr>
        <w:spacing w:before="120" w:after="120" w:line="240" w:lineRule="auto"/>
        <w:jc w:val="both"/>
        <w:rPr>
          <w:rFonts w:ascii="Calibri" w:eastAsia="Calibri" w:hAnsi="Calibri" w:cs="Times New Roman"/>
        </w:rPr>
      </w:pPr>
      <w:r w:rsidRPr="00242CC4">
        <w:rPr>
          <w:rFonts w:ascii="Calibri" w:eastAsia="Calibri" w:hAnsi="Calibri" w:cs="Calibri"/>
        </w:rPr>
        <w:t xml:space="preserve">Conform datelor furnizate în cadrul </w:t>
      </w:r>
      <w:r w:rsidRPr="00242CC4">
        <w:rPr>
          <w:rFonts w:ascii="Calibri" w:eastAsia="Calibri" w:hAnsi="Calibri" w:cs="Calibri"/>
          <w:b/>
          <w:bCs/>
        </w:rPr>
        <w:t>Strategiei na</w:t>
      </w:r>
      <w:r w:rsidRPr="00242CC4">
        <w:rPr>
          <w:rFonts w:ascii="Calibri" w:eastAsia="Calibri" w:hAnsi="Calibri" w:cs="Times New Roman"/>
          <w:b/>
          <w:bCs/>
        </w:rPr>
        <w:t>ț</w:t>
      </w:r>
      <w:r w:rsidRPr="00242CC4">
        <w:rPr>
          <w:rFonts w:ascii="Calibri" w:eastAsia="Calibri" w:hAnsi="Calibri" w:cs="Calibri"/>
          <w:b/>
          <w:bCs/>
        </w:rPr>
        <w:t xml:space="preserve">ionale privind incluziunea socială şi reducerea sărăciei </w:t>
      </w:r>
      <w:r w:rsidRPr="00242CC4">
        <w:rPr>
          <w:rFonts w:ascii="Calibri" w:eastAsia="Calibri" w:hAnsi="Calibri" w:cs="Calibri"/>
          <w:bCs/>
        </w:rPr>
        <w:t>(</w:t>
      </w:r>
      <w:r w:rsidRPr="00242CC4">
        <w:rPr>
          <w:rFonts w:ascii="Calibri" w:eastAsia="Calibri" w:hAnsi="Calibri" w:cs="Calibri"/>
          <w:b/>
          <w:bCs/>
        </w:rPr>
        <w:t>2014</w:t>
      </w:r>
      <w:r w:rsidRPr="00242CC4">
        <w:rPr>
          <w:rFonts w:ascii="Calibri" w:eastAsia="Calibri" w:hAnsi="Calibri" w:cs="Calibri"/>
          <w:bCs/>
        </w:rPr>
        <w:t>-</w:t>
      </w:r>
      <w:r w:rsidRPr="00242CC4">
        <w:rPr>
          <w:rFonts w:ascii="Calibri" w:eastAsia="Calibri" w:hAnsi="Calibri" w:cs="Calibri"/>
          <w:b/>
          <w:bCs/>
        </w:rPr>
        <w:t>2020</w:t>
      </w:r>
      <w:r w:rsidRPr="00242CC4">
        <w:rPr>
          <w:rFonts w:ascii="Calibri" w:eastAsia="Calibri" w:hAnsi="Calibri" w:cs="Calibri"/>
          <w:bCs/>
        </w:rPr>
        <w:t xml:space="preserve">), </w:t>
      </w:r>
      <w:r w:rsidRPr="00242CC4">
        <w:rPr>
          <w:rFonts w:ascii="Calibri" w:eastAsia="Calibri" w:hAnsi="Calibri" w:cs="Calibri"/>
        </w:rPr>
        <w:t>în prezent, unul din cinci români se confruntă cu sărăcia determinată de venitul insuficient, şi o mare parte din sărăcia bazată pe venit este persistentă, trei sferturi dintre persoanele sărace aflându-se în această situa</w:t>
      </w:r>
      <w:r w:rsidRPr="00242CC4">
        <w:rPr>
          <w:rFonts w:ascii="Calibri" w:eastAsia="Calibri" w:hAnsi="Calibri" w:cs="Times New Roman"/>
        </w:rPr>
        <w:t>ț</w:t>
      </w:r>
      <w:r w:rsidRPr="00242CC4">
        <w:rPr>
          <w:rFonts w:ascii="Calibri" w:eastAsia="Calibri" w:hAnsi="Calibri" w:cs="Calibri"/>
        </w:rPr>
        <w:t>ie de cel pu</w:t>
      </w:r>
      <w:r w:rsidRPr="00242CC4">
        <w:rPr>
          <w:rFonts w:ascii="Calibri" w:eastAsia="Calibri" w:hAnsi="Calibri" w:cs="Times New Roman"/>
        </w:rPr>
        <w:t>ț</w:t>
      </w:r>
      <w:r w:rsidRPr="00242CC4">
        <w:rPr>
          <w:rFonts w:ascii="Calibri" w:eastAsia="Calibri" w:hAnsi="Calibri" w:cs="Calibri"/>
        </w:rPr>
        <w:t>in trei ani. O treime din popula</w:t>
      </w:r>
      <w:r w:rsidRPr="00242CC4">
        <w:rPr>
          <w:rFonts w:ascii="Calibri" w:eastAsia="Calibri" w:hAnsi="Calibri" w:cs="Times New Roman"/>
        </w:rPr>
        <w:t>ț</w:t>
      </w:r>
      <w:r w:rsidRPr="00242CC4">
        <w:rPr>
          <w:rFonts w:ascii="Calibri" w:eastAsia="Calibri" w:hAnsi="Calibri" w:cs="Calibri"/>
        </w:rPr>
        <w:t xml:space="preserve">ie este afectată de </w:t>
      </w:r>
      <w:proofErr w:type="spellStart"/>
      <w:r w:rsidRPr="00242CC4">
        <w:rPr>
          <w:rFonts w:ascii="Calibri" w:eastAsia="Calibri" w:hAnsi="Calibri" w:cs="Calibri"/>
        </w:rPr>
        <w:t>deprivare</w:t>
      </w:r>
      <w:proofErr w:type="spellEnd"/>
      <w:r w:rsidRPr="00242CC4">
        <w:rPr>
          <w:rFonts w:ascii="Calibri" w:eastAsia="Calibri" w:hAnsi="Calibri" w:cs="Calibri"/>
        </w:rPr>
        <w:t xml:space="preserve"> materială severă, în sensul că nu-şi poate permite să achizi</w:t>
      </w:r>
      <w:r w:rsidRPr="00242CC4">
        <w:rPr>
          <w:rFonts w:ascii="Calibri" w:eastAsia="Calibri" w:hAnsi="Calibri" w:cs="Times New Roman"/>
        </w:rPr>
        <w:t>ț</w:t>
      </w:r>
      <w:r w:rsidRPr="00242CC4">
        <w:rPr>
          <w:rFonts w:ascii="Calibri" w:eastAsia="Calibri" w:hAnsi="Calibri" w:cs="Calibri"/>
        </w:rPr>
        <w:t>ioneze articole considerate dezirabile sau chiar necesare pentru a duce un trai decent. Încă mai există în România copii care nu au mers niciodată la școală, iar procentul tinerilor fără o educa</w:t>
      </w:r>
      <w:r w:rsidRPr="00242CC4">
        <w:rPr>
          <w:rFonts w:ascii="Calibri" w:eastAsia="Calibri" w:hAnsi="Calibri" w:cs="Times New Roman"/>
        </w:rPr>
        <w:t>ț</w:t>
      </w:r>
      <w:r w:rsidRPr="00242CC4">
        <w:rPr>
          <w:rFonts w:ascii="Calibri" w:eastAsia="Calibri" w:hAnsi="Calibri" w:cs="Calibri"/>
        </w:rPr>
        <w:t>ie adecvată este ridicat. Multe persoane sunt în continuare inactive sau neangajate formal, cu şanse mici de a căpăta acces corespunzător la pia</w:t>
      </w:r>
      <w:r w:rsidRPr="00242CC4">
        <w:rPr>
          <w:rFonts w:ascii="Calibri" w:eastAsia="Calibri" w:hAnsi="Calibri" w:cs="Times New Roman"/>
        </w:rPr>
        <w:t>ț</w:t>
      </w:r>
      <w:r w:rsidRPr="00242CC4">
        <w:rPr>
          <w:rFonts w:ascii="Calibri" w:eastAsia="Calibri" w:hAnsi="Calibri" w:cs="Calibri"/>
        </w:rPr>
        <w:t>a muncii. Există inegalită</w:t>
      </w:r>
      <w:r w:rsidRPr="00242CC4">
        <w:rPr>
          <w:rFonts w:ascii="Calibri" w:eastAsia="Calibri" w:hAnsi="Calibri" w:cs="Times New Roman"/>
        </w:rPr>
        <w:t>ț</w:t>
      </w:r>
      <w:r w:rsidRPr="00242CC4">
        <w:rPr>
          <w:rFonts w:ascii="Calibri" w:eastAsia="Calibri" w:hAnsi="Calibri" w:cs="Calibri"/>
        </w:rPr>
        <w:t>i în ceea ce privește acoperirea cu servicii medicale de bază. Există un număr semnificativ de comunită</w:t>
      </w:r>
      <w:r w:rsidRPr="00242CC4">
        <w:rPr>
          <w:rFonts w:ascii="Calibri" w:eastAsia="Calibri" w:hAnsi="Calibri" w:cs="Times New Roman"/>
        </w:rPr>
        <w:t>ț</w:t>
      </w:r>
      <w:r w:rsidRPr="00242CC4">
        <w:rPr>
          <w:rFonts w:ascii="Calibri" w:eastAsia="Calibri" w:hAnsi="Calibri" w:cs="Calibri"/>
        </w:rPr>
        <w:t>i dezavantajate în care aceste probleme se cumulează, făcând aproape imposibilă întreruperea ciclului excluderii, fără ca membrii săi să fie sprijini</w:t>
      </w:r>
      <w:r w:rsidRPr="00242CC4">
        <w:rPr>
          <w:rFonts w:ascii="Calibri" w:eastAsia="Calibri" w:hAnsi="Calibri" w:cs="Times New Roman"/>
        </w:rPr>
        <w:t>ț</w:t>
      </w:r>
      <w:r w:rsidRPr="00242CC4">
        <w:rPr>
          <w:rFonts w:ascii="Calibri" w:eastAsia="Calibri" w:hAnsi="Calibri" w:cs="Calibri"/>
        </w:rPr>
        <w:t>i şi integra</w:t>
      </w:r>
      <w:r w:rsidRPr="00242CC4">
        <w:rPr>
          <w:rFonts w:ascii="Calibri" w:eastAsia="Calibri" w:hAnsi="Calibri" w:cs="Times New Roman"/>
        </w:rPr>
        <w:t>ț</w:t>
      </w:r>
      <w:r w:rsidRPr="00242CC4">
        <w:rPr>
          <w:rFonts w:ascii="Calibri" w:eastAsia="Calibri" w:hAnsi="Calibri" w:cs="Calibri"/>
        </w:rPr>
        <w:t>i prin interven</w:t>
      </w:r>
      <w:r w:rsidRPr="00242CC4">
        <w:rPr>
          <w:rFonts w:ascii="Calibri" w:eastAsia="Calibri" w:hAnsi="Calibri" w:cs="Times New Roman"/>
        </w:rPr>
        <w:t>ț</w:t>
      </w:r>
      <w:r w:rsidRPr="00242CC4">
        <w:rPr>
          <w:rFonts w:ascii="Calibri" w:eastAsia="Calibri" w:hAnsi="Calibri" w:cs="Calibri"/>
        </w:rPr>
        <w:t>ii din exterior.</w:t>
      </w:r>
    </w:p>
    <w:p w:rsidR="00242CC4" w:rsidRPr="00242CC4" w:rsidRDefault="00242CC4" w:rsidP="00242CC4">
      <w:pPr>
        <w:spacing w:before="120" w:after="120" w:line="240" w:lineRule="auto"/>
        <w:jc w:val="both"/>
        <w:rPr>
          <w:rFonts w:ascii="Calibri" w:eastAsia="Calibri" w:hAnsi="Calibri" w:cs="Times New Roman"/>
        </w:rPr>
      </w:pPr>
      <w:r w:rsidRPr="00242CC4">
        <w:rPr>
          <w:rFonts w:ascii="Calibri" w:eastAsia="Calibri" w:hAnsi="Calibri" w:cs="Times New Roman"/>
        </w:rPr>
        <w:t xml:space="preserve">Combaterea sărăciei şi excluziunii sociale necesită o abordare pe tot parcursul vieții. Pentru </w:t>
      </w:r>
      <w:r w:rsidRPr="00242CC4">
        <w:rPr>
          <w:rFonts w:ascii="Calibri" w:eastAsia="Calibri" w:hAnsi="Calibri" w:cs="Times New Roman"/>
          <w:i/>
          <w:iCs/>
        </w:rPr>
        <w:t xml:space="preserve">copii </w:t>
      </w:r>
      <w:r w:rsidRPr="00242CC4">
        <w:rPr>
          <w:rFonts w:ascii="Calibri" w:eastAsia="Calibri" w:hAnsi="Calibri" w:cs="Times New Roman"/>
        </w:rPr>
        <w:t xml:space="preserve">(cu vârste între 0 şi 17 ani), obiectivul este de a se asigura oportunitatea de a-şi dezvolta întregul potențial, indiferent de originea socială sau etnică, prin dezvoltarea abilităților, cunoștințelor şi experienței necesare pentru a-şi atinge pe deplin acest potențial individual ca şi cursanți de succes, persoane cu încredere în sine şi în forțele proprii, cetățeni responsabili şi contribuabili la dezvoltarea societății. Un alt obiectiv este acela de a se asigura oportunitatea lor de a participa pe deplin la viața economică, socială şi culturală a României. Obiectivul pentru cei care </w:t>
      </w:r>
      <w:r w:rsidRPr="00242CC4">
        <w:rPr>
          <w:rFonts w:ascii="Calibri" w:eastAsia="Calibri" w:hAnsi="Calibri" w:cs="Times New Roman"/>
          <w:i/>
          <w:iCs/>
        </w:rPr>
        <w:t>au depășit vârsta</w:t>
      </w:r>
      <w:r w:rsidRPr="00242CC4">
        <w:rPr>
          <w:rFonts w:ascii="Calibri" w:eastAsia="Calibri" w:hAnsi="Calibri" w:cs="Times New Roman"/>
        </w:rPr>
        <w:t xml:space="preserve"> </w:t>
      </w:r>
      <w:r w:rsidRPr="00242CC4">
        <w:rPr>
          <w:rFonts w:ascii="Calibri" w:eastAsia="Calibri" w:hAnsi="Calibri" w:cs="Times New Roman"/>
          <w:i/>
          <w:iCs/>
        </w:rPr>
        <w:t xml:space="preserve">activă </w:t>
      </w:r>
      <w:r w:rsidRPr="00242CC4">
        <w:rPr>
          <w:rFonts w:ascii="Calibri" w:eastAsia="Calibri" w:hAnsi="Calibri" w:cs="Times New Roman"/>
        </w:rPr>
        <w:t>este acelea ca vârstnicii să fie apreciați şi respectați, să rămână independenți şi să poată participa la toate aspectele vieții în calitate de cetățeni activi, precum şi să se bucure de o calitate ridicată a vieții într-o comunitate sigură.</w:t>
      </w:r>
    </w:p>
    <w:p w:rsidR="00242CC4" w:rsidRPr="00242CC4" w:rsidRDefault="00242CC4" w:rsidP="00242CC4">
      <w:pPr>
        <w:spacing w:before="120" w:after="120" w:line="240" w:lineRule="auto"/>
        <w:jc w:val="both"/>
        <w:rPr>
          <w:rFonts w:ascii="Calibri" w:eastAsia="Calibri" w:hAnsi="Calibri" w:cs="Times New Roman"/>
        </w:rPr>
      </w:pPr>
      <w:r w:rsidRPr="00242CC4">
        <w:rPr>
          <w:rFonts w:ascii="Calibri" w:eastAsia="Calibri" w:hAnsi="Calibri" w:cs="Times New Roman"/>
        </w:rPr>
        <w:t>Deoarece copiii care cresc în gospodării sărace se confruntă cu un risc mai mare de sărăcie şi perspective mai sumbre de viitor, necesitatea întreruperii ciclului inter-generațional al sărăciei face necesară adoptarea unor programe care pot aborda simultan atât sărăcia copiilor, cât şi pe cea a adulților din aceeași gospodărie. În special în cazul persoanelor afectate de sărăcie persistentă şi al populației rome, diversele dimensiuni ale excluziunii tind să se susțină reciproc şi să se perpetueze de la o generație la alta. Ciclul inter-generațional al excluziunii este perpetuat atunci când rezultatele slabe la învățătură şi starea proastă de sănătate limitează semnificativ oportunitățile de pe piața muncii pentru următoarea generație. Întreruperea ciclului inter-generațional al sărăciei şi excluziunii necesită intervenții orientate, concepute astfel încât să abordeze factorii de bază ai inegalității.</w:t>
      </w:r>
    </w:p>
    <w:p w:rsidR="00242CC4" w:rsidRPr="00242CC4" w:rsidRDefault="00242CC4" w:rsidP="00242CC4">
      <w:pPr>
        <w:spacing w:before="120" w:after="120" w:line="240" w:lineRule="auto"/>
        <w:jc w:val="both"/>
        <w:rPr>
          <w:rFonts w:ascii="Calibri" w:eastAsia="Calibri" w:hAnsi="Calibri" w:cs="Times New Roman"/>
        </w:rPr>
      </w:pPr>
      <w:r w:rsidRPr="00242CC4">
        <w:rPr>
          <w:rFonts w:ascii="Calibri" w:eastAsia="Calibri" w:hAnsi="Calibri" w:cs="Times New Roman"/>
        </w:rPr>
        <w:t>Este, de asemenea, esențială creșterea capacității de evaluare precisă a necesităților la toate nivelurile şi coordonarea serviciilor sociale, a serviciilor de ocupare a forței de muncă şi a serviciilor de sănătate,</w:t>
      </w:r>
      <w:r w:rsidRPr="00242CC4">
        <w:rPr>
          <w:rFonts w:ascii="Calibri" w:eastAsia="Calibri" w:hAnsi="Calibri" w:cs="Segoe UI"/>
        </w:rPr>
        <w:t xml:space="preserve"> </w:t>
      </w:r>
      <w:r w:rsidRPr="00242CC4">
        <w:rPr>
          <w:rFonts w:ascii="Calibri" w:eastAsia="Calibri" w:hAnsi="Calibri" w:cs="Times New Roman"/>
        </w:rPr>
        <w:t>pentru a determina angajarea persoanelor care nu lucrează, dar care sunt apte de muncă. Astfel, această abordare a sărăciei şi excluziunii sociale se bazează pe conceptul de furnizare de servicii integrate şi pe asigurarea faptului că diferitele programe şi intervenții sunt armonizate şi aliniate de către asistenți sociali responsabili şi bine instruiți, atât la nivel de individ, cât şi la nivelul comunității.</w:t>
      </w:r>
      <w:bookmarkStart w:id="2" w:name="_Toc421793585"/>
      <w:bookmarkStart w:id="3" w:name="_Toc423596481"/>
      <w:bookmarkStart w:id="4" w:name="_Toc405299613"/>
      <w:bookmarkEnd w:id="2"/>
    </w:p>
    <w:p w:rsidR="00242CC4" w:rsidRPr="00242CC4" w:rsidRDefault="00242CC4" w:rsidP="00242CC4">
      <w:pPr>
        <w:shd w:val="clear" w:color="auto" w:fill="FFFFFF"/>
        <w:spacing w:before="120" w:after="120" w:line="240" w:lineRule="auto"/>
        <w:jc w:val="both"/>
        <w:rPr>
          <w:rFonts w:ascii="Calibri" w:eastAsia="Calibri" w:hAnsi="Calibri" w:cs="font202"/>
          <w:b/>
        </w:rPr>
      </w:pPr>
    </w:p>
    <w:p w:rsidR="00242CC4" w:rsidRPr="00242CC4" w:rsidRDefault="00242CC4" w:rsidP="00242CC4">
      <w:pPr>
        <w:keepNext/>
        <w:keepLines/>
        <w:suppressAutoHyphens/>
        <w:spacing w:before="120" w:after="120" w:line="240" w:lineRule="auto"/>
        <w:ind w:left="576" w:hanging="576"/>
        <w:jc w:val="both"/>
        <w:outlineLvl w:val="1"/>
        <w:rPr>
          <w:rFonts w:ascii="Calibri" w:eastAsia="Times New Roman" w:hAnsi="Calibri" w:cs="font202"/>
          <w:lang w:eastAsia="ar-SA"/>
        </w:rPr>
      </w:pPr>
      <w:bookmarkStart w:id="5" w:name="_Toc435003177"/>
      <w:bookmarkStart w:id="6" w:name="_Toc442084030"/>
      <w:bookmarkStart w:id="7" w:name="_Toc486000182"/>
      <w:r w:rsidRPr="00242CC4">
        <w:rPr>
          <w:rFonts w:ascii="Calibri" w:eastAsia="Times New Roman" w:hAnsi="Calibri" w:cs="font202"/>
          <w:b/>
          <w:lang w:eastAsia="ar-SA"/>
        </w:rPr>
        <w:t xml:space="preserve">Context național – </w:t>
      </w:r>
      <w:bookmarkEnd w:id="3"/>
      <w:bookmarkEnd w:id="4"/>
      <w:r w:rsidRPr="00242CC4">
        <w:rPr>
          <w:rFonts w:ascii="Calibri" w:eastAsia="Times New Roman" w:hAnsi="Calibri" w:cs="font202"/>
          <w:b/>
          <w:lang w:eastAsia="ar-SA"/>
        </w:rPr>
        <w:t>comunitățile marginalizate din România</w:t>
      </w:r>
      <w:bookmarkStart w:id="8" w:name="_Toc423596482"/>
      <w:bookmarkEnd w:id="5"/>
      <w:bookmarkEnd w:id="6"/>
      <w:bookmarkEnd w:id="7"/>
    </w:p>
    <w:p w:rsidR="00242CC4" w:rsidRPr="00242CC4" w:rsidRDefault="00242CC4" w:rsidP="00242CC4">
      <w:pPr>
        <w:shd w:val="clear" w:color="auto" w:fill="FFFFFF"/>
        <w:spacing w:before="120" w:after="120" w:line="240" w:lineRule="auto"/>
        <w:jc w:val="both"/>
        <w:rPr>
          <w:rFonts w:ascii="Calibri" w:eastAsia="Calibri" w:hAnsi="Calibri" w:cs="font202"/>
        </w:rPr>
      </w:pPr>
      <w:r w:rsidRPr="00242CC4">
        <w:rPr>
          <w:rFonts w:ascii="Calibri" w:eastAsia="Calibri" w:hAnsi="Calibri" w:cs="font202"/>
        </w:rPr>
        <w:t>În România, nivelul sărăciei relative (AROP) nu a variat considerabil în ultimii ani. Deşi sărăcia a scăzut cu 2,3 puncte procentuale între 2008 şi 2010, aceasta a manifestat o tendin</w:t>
      </w:r>
      <w:r w:rsidRPr="00242CC4">
        <w:rPr>
          <w:rFonts w:ascii="Calibri" w:eastAsia="Calibri" w:hAnsi="Calibri" w:cs="Times New Roman"/>
        </w:rPr>
        <w:t>ț</w:t>
      </w:r>
      <w:r w:rsidRPr="00242CC4">
        <w:rPr>
          <w:rFonts w:ascii="Calibri" w:eastAsia="Calibri" w:hAnsi="Calibri" w:cs="font202"/>
        </w:rPr>
        <w:t xml:space="preserve">ă ascendentă între 2010 şi 2013. Ca urmare, declinul sărăciei între anii 2008 şi 2013 a fost de doar 0,9 puncte procentuale </w:t>
      </w:r>
      <w:r w:rsidRPr="00242CC4">
        <w:rPr>
          <w:rFonts w:ascii="Calibri" w:eastAsia="Calibri" w:hAnsi="Calibri" w:cs="font202"/>
        </w:rPr>
        <w:lastRenderedPageBreak/>
        <w:t>(reprezentând doar 211.000 de persoane care au ieșit din sărăcie, prin compara</w:t>
      </w:r>
      <w:r w:rsidRPr="00242CC4">
        <w:rPr>
          <w:rFonts w:ascii="Calibri" w:eastAsia="Calibri" w:hAnsi="Calibri" w:cs="Times New Roman"/>
        </w:rPr>
        <w:t>ț</w:t>
      </w:r>
      <w:r w:rsidRPr="00242CC4">
        <w:rPr>
          <w:rFonts w:ascii="Calibri" w:eastAsia="Calibri" w:hAnsi="Calibri" w:cs="font202"/>
        </w:rPr>
        <w:t>ie cu obiectivul na</w:t>
      </w:r>
      <w:r w:rsidRPr="00242CC4">
        <w:rPr>
          <w:rFonts w:ascii="Calibri" w:eastAsia="Calibri" w:hAnsi="Calibri" w:cs="Times New Roman"/>
        </w:rPr>
        <w:t>ț</w:t>
      </w:r>
      <w:r w:rsidRPr="00242CC4">
        <w:rPr>
          <w:rFonts w:ascii="Calibri" w:eastAsia="Calibri" w:hAnsi="Calibri" w:cs="font202"/>
        </w:rPr>
        <w:t>ional de 580.000).</w:t>
      </w:r>
    </w:p>
    <w:p w:rsidR="00242CC4" w:rsidRPr="00242CC4" w:rsidRDefault="00242CC4" w:rsidP="00242CC4">
      <w:pPr>
        <w:shd w:val="clear" w:color="auto" w:fill="FFFFFF"/>
        <w:spacing w:before="120" w:after="120" w:line="240" w:lineRule="auto"/>
        <w:jc w:val="both"/>
        <w:rPr>
          <w:rFonts w:ascii="Calibri" w:eastAsia="Calibri" w:hAnsi="Calibri" w:cs="font202"/>
        </w:rPr>
      </w:pPr>
      <w:r w:rsidRPr="00242CC4">
        <w:rPr>
          <w:rFonts w:ascii="Calibri" w:eastAsia="Calibri" w:hAnsi="Calibri" w:cs="font202"/>
        </w:rPr>
        <w:t xml:space="preserve">Majoritatea persoanelor sărace din România trăiesc în sărăcie persistentă. Dintre cele </w:t>
      </w:r>
      <w:r w:rsidRPr="00242CC4">
        <w:rPr>
          <w:rFonts w:ascii="Calibri" w:eastAsia="Calibri" w:hAnsi="Calibri" w:cs="font202"/>
          <w:b/>
        </w:rPr>
        <w:t>22</w:t>
      </w:r>
      <w:r w:rsidRPr="00242CC4">
        <w:rPr>
          <w:rFonts w:ascii="Calibri" w:eastAsia="Calibri" w:hAnsi="Calibri" w:cs="font202"/>
        </w:rPr>
        <w:t>,</w:t>
      </w:r>
      <w:r w:rsidRPr="00242CC4">
        <w:rPr>
          <w:rFonts w:ascii="Calibri" w:eastAsia="Calibri" w:hAnsi="Calibri" w:cs="font202"/>
          <w:b/>
        </w:rPr>
        <w:t>6</w:t>
      </w:r>
      <w:r w:rsidRPr="00242CC4">
        <w:rPr>
          <w:rFonts w:ascii="Calibri" w:eastAsia="Calibri" w:hAnsi="Calibri" w:cs="font202"/>
        </w:rPr>
        <w:t xml:space="preserve"> procente din popula</w:t>
      </w:r>
      <w:r w:rsidRPr="00242CC4">
        <w:rPr>
          <w:rFonts w:ascii="Calibri" w:eastAsia="Calibri" w:hAnsi="Calibri" w:cs="Times New Roman"/>
        </w:rPr>
        <w:t>ț</w:t>
      </w:r>
      <w:r w:rsidRPr="00242CC4">
        <w:rPr>
          <w:rFonts w:ascii="Calibri" w:eastAsia="Calibri" w:hAnsi="Calibri" w:cs="font202"/>
        </w:rPr>
        <w:t xml:space="preserve">ie care trăiau în sărăcie relativă în 2012, </w:t>
      </w:r>
      <w:r w:rsidRPr="00242CC4">
        <w:rPr>
          <w:rFonts w:ascii="Calibri" w:eastAsia="Calibri" w:hAnsi="Calibri" w:cs="font202"/>
          <w:b/>
        </w:rPr>
        <w:t>18</w:t>
      </w:r>
      <w:r w:rsidRPr="00242CC4">
        <w:rPr>
          <w:rFonts w:ascii="Calibri" w:eastAsia="Calibri" w:hAnsi="Calibri" w:cs="font202"/>
        </w:rPr>
        <w:t>,</w:t>
      </w:r>
      <w:r w:rsidRPr="00242CC4">
        <w:rPr>
          <w:rFonts w:ascii="Calibri" w:eastAsia="Calibri" w:hAnsi="Calibri" w:cs="font202"/>
          <w:b/>
        </w:rPr>
        <w:t>2</w:t>
      </w:r>
      <w:r w:rsidRPr="00242CC4">
        <w:rPr>
          <w:rFonts w:ascii="Calibri" w:eastAsia="Calibri" w:hAnsi="Calibri" w:cs="font202"/>
        </w:rPr>
        <w:t>% (</w:t>
      </w:r>
      <w:r w:rsidRPr="00242CC4">
        <w:rPr>
          <w:rFonts w:ascii="Calibri" w:eastAsia="Calibri" w:hAnsi="Calibri" w:cs="font202"/>
          <w:b/>
        </w:rPr>
        <w:t>81</w:t>
      </w:r>
      <w:r w:rsidRPr="00242CC4">
        <w:rPr>
          <w:rFonts w:ascii="Calibri" w:eastAsia="Calibri" w:hAnsi="Calibri" w:cs="font202"/>
        </w:rPr>
        <w:t xml:space="preserve">% dintre persoanele sărace) trăiau în </w:t>
      </w:r>
      <w:r w:rsidRPr="00242CC4">
        <w:rPr>
          <w:rFonts w:ascii="Calibri" w:eastAsia="Calibri" w:hAnsi="Calibri" w:cs="font202"/>
          <w:b/>
        </w:rPr>
        <w:t>sărăcie persistentă</w:t>
      </w:r>
      <w:r w:rsidRPr="00242CC4">
        <w:rPr>
          <w:rFonts w:ascii="Calibri" w:eastAsia="Calibri" w:hAnsi="Calibri" w:cs="font202"/>
        </w:rPr>
        <w:t xml:space="preserve">. Aproape </w:t>
      </w:r>
      <w:r w:rsidRPr="00242CC4">
        <w:rPr>
          <w:rFonts w:ascii="Calibri" w:eastAsia="Calibri" w:hAnsi="Calibri" w:cs="font202"/>
          <w:b/>
        </w:rPr>
        <w:t>o treime dintre copii trăiesc în sărăcie persistentă</w:t>
      </w:r>
      <w:r w:rsidRPr="00242CC4">
        <w:rPr>
          <w:rFonts w:ascii="Calibri" w:eastAsia="Calibri" w:hAnsi="Calibri" w:cs="font202"/>
        </w:rPr>
        <w:t>, iar riscul la care sunt ei expuși de a trăi în această stare este mult mai ridicat decât pentru orice alt grup de vârstă. Mai mult, riscul la care sunt expuși copiii de a trăi în sărăcie persistentă a crescut cu aproape 3 procente între anii 2008 şi 2012, în timp ce riscul pentru toate celelalte grupe de vârstă a crescut cu circa 1 procent sau chiar a scăzut.</w:t>
      </w:r>
    </w:p>
    <w:p w:rsidR="00242CC4" w:rsidRPr="00242CC4" w:rsidRDefault="00242CC4" w:rsidP="00242CC4">
      <w:pPr>
        <w:shd w:val="clear" w:color="auto" w:fill="FFFFFF"/>
        <w:spacing w:before="120" w:after="120" w:line="240" w:lineRule="auto"/>
        <w:jc w:val="both"/>
        <w:rPr>
          <w:rFonts w:ascii="Calibri" w:eastAsia="Calibri" w:hAnsi="Calibri" w:cs="font202"/>
        </w:rPr>
      </w:pPr>
      <w:r w:rsidRPr="00242CC4">
        <w:rPr>
          <w:rFonts w:ascii="Calibri" w:eastAsia="Calibri" w:hAnsi="Calibri" w:cs="font202"/>
        </w:rPr>
        <w:t>În România, aproape jumătate din popula</w:t>
      </w:r>
      <w:r w:rsidRPr="00242CC4">
        <w:rPr>
          <w:rFonts w:ascii="Calibri" w:eastAsia="Calibri" w:hAnsi="Calibri" w:cs="Times New Roman"/>
        </w:rPr>
        <w:t>ț</w:t>
      </w:r>
      <w:r w:rsidRPr="00242CC4">
        <w:rPr>
          <w:rFonts w:ascii="Calibri" w:eastAsia="Calibri" w:hAnsi="Calibri" w:cs="font202"/>
        </w:rPr>
        <w:t xml:space="preserve">ie trăiește în zone rurale, iar o mare parte a acesteia este dezavantajată atât din punct de vedere al veniturilor, cât şi al lipsei infrastructurii şi serviciilor de bază. </w:t>
      </w:r>
      <w:r w:rsidRPr="00242CC4">
        <w:rPr>
          <w:rFonts w:ascii="Calibri" w:eastAsia="Calibri" w:hAnsi="Calibri" w:cs="font202"/>
          <w:b/>
        </w:rPr>
        <w:t xml:space="preserve"> Sărăcia are un caracter profund localizat</w:t>
      </w:r>
      <w:r w:rsidRPr="00242CC4">
        <w:rPr>
          <w:rFonts w:ascii="Calibri" w:eastAsia="Calibri" w:hAnsi="Calibri" w:cs="font202"/>
        </w:rPr>
        <w:t>, nevoile comunită</w:t>
      </w:r>
      <w:r w:rsidRPr="00242CC4">
        <w:rPr>
          <w:rFonts w:ascii="Calibri" w:eastAsia="Calibri" w:hAnsi="Calibri" w:cs="Times New Roman"/>
        </w:rPr>
        <w:t>ț</w:t>
      </w:r>
      <w:r w:rsidRPr="00242CC4">
        <w:rPr>
          <w:rFonts w:ascii="Calibri" w:eastAsia="Calibri" w:hAnsi="Calibri" w:cs="font202"/>
        </w:rPr>
        <w:t>ilor afectate şi ale popula</w:t>
      </w:r>
      <w:r w:rsidRPr="00242CC4">
        <w:rPr>
          <w:rFonts w:ascii="Calibri" w:eastAsia="Calibri" w:hAnsi="Calibri" w:cs="Times New Roman"/>
        </w:rPr>
        <w:t>ț</w:t>
      </w:r>
      <w:r w:rsidRPr="00242CC4">
        <w:rPr>
          <w:rFonts w:ascii="Calibri" w:eastAsia="Calibri" w:hAnsi="Calibri" w:cs="font202"/>
        </w:rPr>
        <w:t xml:space="preserve">iei fiind diverse. Este nevoie de o </w:t>
      </w:r>
      <w:r w:rsidRPr="00242CC4">
        <w:rPr>
          <w:rFonts w:ascii="Calibri" w:eastAsia="Calibri" w:hAnsi="Calibri" w:cs="font202"/>
          <w:b/>
        </w:rPr>
        <w:t>abordare integrată</w:t>
      </w:r>
      <w:r w:rsidRPr="00242CC4">
        <w:rPr>
          <w:rFonts w:ascii="Calibri" w:eastAsia="Calibri" w:hAnsi="Calibri" w:cs="font202"/>
        </w:rPr>
        <w:t xml:space="preserve"> în vederea îmbunătă</w:t>
      </w:r>
      <w:r w:rsidRPr="00242CC4">
        <w:rPr>
          <w:rFonts w:ascii="Calibri" w:eastAsia="Calibri" w:hAnsi="Calibri" w:cs="Times New Roman"/>
        </w:rPr>
        <w:t>ț</w:t>
      </w:r>
      <w:r w:rsidRPr="00242CC4">
        <w:rPr>
          <w:rFonts w:ascii="Calibri" w:eastAsia="Calibri" w:hAnsi="Calibri" w:cs="font202"/>
        </w:rPr>
        <w:t>irii nivelului de educa</w:t>
      </w:r>
      <w:r w:rsidRPr="00242CC4">
        <w:rPr>
          <w:rFonts w:ascii="Calibri" w:eastAsia="Calibri" w:hAnsi="Calibri" w:cs="Times New Roman"/>
        </w:rPr>
        <w:t>ț</w:t>
      </w:r>
      <w:r w:rsidRPr="00242CC4">
        <w:rPr>
          <w:rFonts w:ascii="Calibri" w:eastAsia="Calibri" w:hAnsi="Calibri" w:cs="font202"/>
        </w:rPr>
        <w:t>ie, a capacită</w:t>
      </w:r>
      <w:r w:rsidRPr="00242CC4">
        <w:rPr>
          <w:rFonts w:ascii="Calibri" w:eastAsia="Calibri" w:hAnsi="Calibri" w:cs="Times New Roman"/>
        </w:rPr>
        <w:t>ț</w:t>
      </w:r>
      <w:r w:rsidRPr="00242CC4">
        <w:rPr>
          <w:rFonts w:ascii="Calibri" w:eastAsia="Calibri" w:hAnsi="Calibri" w:cs="font202"/>
        </w:rPr>
        <w:t>ii de inser</w:t>
      </w:r>
      <w:r w:rsidRPr="00242CC4">
        <w:rPr>
          <w:rFonts w:ascii="Calibri" w:eastAsia="Calibri" w:hAnsi="Calibri" w:cs="Times New Roman"/>
        </w:rPr>
        <w:t>ț</w:t>
      </w:r>
      <w:r w:rsidRPr="00242CC4">
        <w:rPr>
          <w:rFonts w:ascii="Calibri" w:eastAsia="Calibri" w:hAnsi="Calibri" w:cs="font202"/>
        </w:rPr>
        <w:t>ie profesională şi a accesului la pia</w:t>
      </w:r>
      <w:r w:rsidRPr="00242CC4">
        <w:rPr>
          <w:rFonts w:ascii="Calibri" w:eastAsia="Calibri" w:hAnsi="Calibri" w:cs="Times New Roman"/>
        </w:rPr>
        <w:t>ț</w:t>
      </w:r>
      <w:r w:rsidRPr="00242CC4">
        <w:rPr>
          <w:rFonts w:ascii="Calibri" w:eastAsia="Calibri" w:hAnsi="Calibri" w:cs="font202"/>
        </w:rPr>
        <w:t>a muncii, precum şi a accesului la infrastructură de bază de calitate, precum și la creșterea accesului la servicii medicale de calitate a grupurilor vulnerabile, inclusiv roma.</w:t>
      </w:r>
    </w:p>
    <w:p w:rsidR="00242CC4" w:rsidRPr="00242CC4" w:rsidRDefault="00242CC4" w:rsidP="00242CC4">
      <w:pPr>
        <w:shd w:val="clear" w:color="auto" w:fill="FFFFFF"/>
        <w:spacing w:before="120" w:after="120" w:line="240" w:lineRule="auto"/>
        <w:jc w:val="both"/>
        <w:rPr>
          <w:rFonts w:ascii="Calibri" w:eastAsia="Calibri" w:hAnsi="Calibri" w:cs="font202"/>
        </w:rPr>
      </w:pPr>
      <w:r w:rsidRPr="00242CC4">
        <w:rPr>
          <w:rFonts w:ascii="Calibri" w:eastAsia="Calibri" w:hAnsi="Calibri" w:cs="font202"/>
        </w:rPr>
        <w:t>Sistemul de protec</w:t>
      </w:r>
      <w:r w:rsidRPr="00242CC4">
        <w:rPr>
          <w:rFonts w:ascii="Calibri" w:eastAsia="Calibri" w:hAnsi="Calibri" w:cs="Times New Roman"/>
        </w:rPr>
        <w:t>ț</w:t>
      </w:r>
      <w:r w:rsidRPr="00242CC4">
        <w:rPr>
          <w:rFonts w:ascii="Calibri" w:eastAsia="Calibri" w:hAnsi="Calibri" w:cs="font202"/>
        </w:rPr>
        <w:t>ie socială din România, serviciile sociale la nivel de comunitate, în special în mediul rural şi la nivelul comunită</w:t>
      </w:r>
      <w:r w:rsidRPr="00242CC4">
        <w:rPr>
          <w:rFonts w:ascii="Calibri" w:eastAsia="Calibri" w:hAnsi="Calibri" w:cs="Times New Roman"/>
        </w:rPr>
        <w:t>ț</w:t>
      </w:r>
      <w:r w:rsidRPr="00242CC4">
        <w:rPr>
          <w:rFonts w:ascii="Calibri" w:eastAsia="Calibri" w:hAnsi="Calibri" w:cs="font202"/>
        </w:rPr>
        <w:t>ilor sărace, sunt slab dezvoltate sau lipsesc. Există disparită</w:t>
      </w:r>
      <w:r w:rsidRPr="00242CC4">
        <w:rPr>
          <w:rFonts w:ascii="Calibri" w:eastAsia="Calibri" w:hAnsi="Calibri" w:cs="Times New Roman"/>
        </w:rPr>
        <w:t>ț</w:t>
      </w:r>
      <w:r w:rsidRPr="00242CC4">
        <w:rPr>
          <w:rFonts w:ascii="Calibri" w:eastAsia="Calibri" w:hAnsi="Calibri" w:cs="font202"/>
        </w:rPr>
        <w:t>i substan</w:t>
      </w:r>
      <w:r w:rsidRPr="00242CC4">
        <w:rPr>
          <w:rFonts w:ascii="Calibri" w:eastAsia="Calibri" w:hAnsi="Calibri" w:cs="Times New Roman"/>
        </w:rPr>
        <w:t>ț</w:t>
      </w:r>
      <w:r w:rsidRPr="00242CC4">
        <w:rPr>
          <w:rFonts w:ascii="Calibri" w:eastAsia="Calibri" w:hAnsi="Calibri" w:cs="font202"/>
        </w:rPr>
        <w:t>iale fa</w:t>
      </w:r>
      <w:r w:rsidRPr="00242CC4">
        <w:rPr>
          <w:rFonts w:ascii="Calibri" w:eastAsia="Calibri" w:hAnsi="Calibri" w:cs="Times New Roman"/>
        </w:rPr>
        <w:t>ț</w:t>
      </w:r>
      <w:r w:rsidRPr="00242CC4">
        <w:rPr>
          <w:rFonts w:ascii="Calibri" w:eastAsia="Calibri" w:hAnsi="Calibri" w:cs="font202"/>
        </w:rPr>
        <w:t>ă de media UE, înregistrând performan</w:t>
      </w:r>
      <w:r w:rsidRPr="00242CC4">
        <w:rPr>
          <w:rFonts w:ascii="Calibri" w:eastAsia="Calibri" w:hAnsi="Calibri" w:cs="Times New Roman"/>
        </w:rPr>
        <w:t>ț</w:t>
      </w:r>
      <w:r w:rsidRPr="00242CC4">
        <w:rPr>
          <w:rFonts w:ascii="Calibri" w:eastAsia="Calibri" w:hAnsi="Calibri" w:cs="font202"/>
        </w:rPr>
        <w:t xml:space="preserve">a cea mai slabă sau aproape cea mai slabă. </w:t>
      </w:r>
      <w:r w:rsidRPr="00242CC4">
        <w:rPr>
          <w:rFonts w:ascii="Calibri" w:eastAsia="Calibri" w:hAnsi="Calibri" w:cs="font202"/>
          <w:b/>
        </w:rPr>
        <w:t>Romii prezintă un risc mult mai mare de sărăcie</w:t>
      </w:r>
      <w:r w:rsidRPr="00242CC4">
        <w:rPr>
          <w:rFonts w:ascii="Calibri" w:eastAsia="Calibri" w:hAnsi="Calibri" w:cs="font202"/>
        </w:rPr>
        <w:t>, indiferent de vârstă, educa</w:t>
      </w:r>
      <w:r w:rsidRPr="00242CC4">
        <w:rPr>
          <w:rFonts w:ascii="Calibri" w:eastAsia="Calibri" w:hAnsi="Calibri" w:cs="Times New Roman"/>
        </w:rPr>
        <w:t>ț</w:t>
      </w:r>
      <w:r w:rsidRPr="00242CC4">
        <w:rPr>
          <w:rFonts w:ascii="Calibri" w:eastAsia="Calibri" w:hAnsi="Calibri" w:cs="font202"/>
        </w:rPr>
        <w:t>ie sau mediul de reședin</w:t>
      </w:r>
      <w:r w:rsidRPr="00242CC4">
        <w:rPr>
          <w:rFonts w:ascii="Calibri" w:eastAsia="Calibri" w:hAnsi="Calibri" w:cs="Times New Roman"/>
        </w:rPr>
        <w:t>ț</w:t>
      </w:r>
      <w:r w:rsidRPr="00242CC4">
        <w:rPr>
          <w:rFonts w:ascii="Calibri" w:eastAsia="Calibri" w:hAnsi="Calibri" w:cs="font202"/>
        </w:rPr>
        <w:t xml:space="preserve">ă/domiciliu. Analiza datelor din Ancheta Bugetelor de Familie a indicat faptul că </w:t>
      </w:r>
      <w:r w:rsidRPr="00242CC4">
        <w:rPr>
          <w:rFonts w:ascii="Calibri" w:eastAsia="Calibri" w:hAnsi="Calibri" w:cs="font202"/>
          <w:b/>
        </w:rPr>
        <w:t xml:space="preserve">romii sunt expuși unui risc de sărăcie de zece ori mai mare decât celelalte etnii </w:t>
      </w:r>
      <w:r w:rsidRPr="00242CC4">
        <w:rPr>
          <w:rFonts w:ascii="Calibri" w:eastAsia="Calibri" w:hAnsi="Calibri" w:cs="font202"/>
        </w:rPr>
        <w:t>(</w:t>
      </w:r>
      <w:r w:rsidRPr="00242CC4">
        <w:rPr>
          <w:rFonts w:ascii="Calibri" w:eastAsia="Calibri" w:hAnsi="Calibri" w:cs="font202"/>
          <w:b/>
        </w:rPr>
        <w:t>33</w:t>
      </w:r>
      <w:r w:rsidRPr="00242CC4">
        <w:rPr>
          <w:rFonts w:ascii="Calibri" w:eastAsia="Calibri" w:hAnsi="Calibri" w:cs="font202"/>
        </w:rPr>
        <w:t>% dintre ei trăiau în sărăcie absolută pe baza pragului na</w:t>
      </w:r>
      <w:r w:rsidRPr="00242CC4">
        <w:rPr>
          <w:rFonts w:ascii="Calibri" w:eastAsia="Calibri" w:hAnsi="Calibri" w:cs="Times New Roman"/>
        </w:rPr>
        <w:t>ț</w:t>
      </w:r>
      <w:r w:rsidRPr="00242CC4">
        <w:rPr>
          <w:rFonts w:ascii="Calibri" w:eastAsia="Calibri" w:hAnsi="Calibri" w:cs="font202"/>
        </w:rPr>
        <w:t xml:space="preserve">ional al sărăciei din 2013, în timp ce doar </w:t>
      </w:r>
      <w:r w:rsidRPr="00242CC4">
        <w:rPr>
          <w:rFonts w:ascii="Calibri" w:eastAsia="Calibri" w:hAnsi="Calibri" w:cs="font202"/>
          <w:b/>
        </w:rPr>
        <w:t>3</w:t>
      </w:r>
      <w:r w:rsidRPr="00242CC4">
        <w:rPr>
          <w:rFonts w:ascii="Calibri" w:eastAsia="Calibri" w:hAnsi="Calibri" w:cs="font202"/>
        </w:rPr>
        <w:t>,</w:t>
      </w:r>
      <w:r w:rsidRPr="00242CC4">
        <w:rPr>
          <w:rFonts w:ascii="Calibri" w:eastAsia="Calibri" w:hAnsi="Calibri" w:cs="font202"/>
          <w:b/>
        </w:rPr>
        <w:t>4</w:t>
      </w:r>
      <w:r w:rsidRPr="00242CC4">
        <w:rPr>
          <w:rFonts w:ascii="Calibri" w:eastAsia="Calibri" w:hAnsi="Calibri" w:cs="font202"/>
        </w:rPr>
        <w:t>% din popula</w:t>
      </w:r>
      <w:r w:rsidRPr="00242CC4">
        <w:rPr>
          <w:rFonts w:ascii="Calibri" w:eastAsia="Calibri" w:hAnsi="Calibri" w:cs="Times New Roman"/>
        </w:rPr>
        <w:t>ț</w:t>
      </w:r>
      <w:r w:rsidRPr="00242CC4">
        <w:rPr>
          <w:rFonts w:ascii="Calibri" w:eastAsia="Calibri" w:hAnsi="Calibri" w:cs="font202"/>
        </w:rPr>
        <w:t xml:space="preserve">ia care nu este de etnie romă au avut niveluri de consum sub pragul sărăciei). Îngrijorător este faptul că </w:t>
      </w:r>
      <w:r w:rsidRPr="00242CC4">
        <w:rPr>
          <w:rFonts w:ascii="Calibri" w:eastAsia="Calibri" w:hAnsi="Calibri" w:cs="font202"/>
          <w:b/>
        </w:rPr>
        <w:t>riscul de sărăcie este extrem de mare pentru copiii romi</w:t>
      </w:r>
      <w:r w:rsidRPr="00242CC4">
        <w:rPr>
          <w:rFonts w:ascii="Calibri" w:eastAsia="Calibri" w:hAnsi="Calibri" w:cs="font202"/>
        </w:rPr>
        <w:t xml:space="preserve"> – rata de sărăcie în cazul lor este de </w:t>
      </w:r>
      <w:r w:rsidRPr="00242CC4">
        <w:rPr>
          <w:rFonts w:ascii="Calibri" w:eastAsia="Calibri" w:hAnsi="Calibri" w:cs="font202"/>
          <w:b/>
        </w:rPr>
        <w:t>37</w:t>
      </w:r>
      <w:r w:rsidRPr="00242CC4">
        <w:rPr>
          <w:rFonts w:ascii="Calibri" w:eastAsia="Calibri" w:hAnsi="Calibri" w:cs="font202"/>
        </w:rPr>
        <w:t>,</w:t>
      </w:r>
      <w:r w:rsidRPr="00242CC4">
        <w:rPr>
          <w:rFonts w:ascii="Calibri" w:eastAsia="Calibri" w:hAnsi="Calibri" w:cs="font202"/>
          <w:b/>
        </w:rPr>
        <w:t>7</w:t>
      </w:r>
      <w:r w:rsidRPr="00242CC4">
        <w:rPr>
          <w:rFonts w:ascii="Calibri" w:eastAsia="Calibri" w:hAnsi="Calibri" w:cs="font202"/>
        </w:rPr>
        <w:t>%, în timp ce rata na</w:t>
      </w:r>
      <w:r w:rsidRPr="00242CC4">
        <w:rPr>
          <w:rFonts w:ascii="Calibri" w:eastAsia="Calibri" w:hAnsi="Calibri" w:cs="Times New Roman"/>
        </w:rPr>
        <w:t>ț</w:t>
      </w:r>
      <w:r w:rsidRPr="00242CC4">
        <w:rPr>
          <w:rFonts w:ascii="Calibri" w:eastAsia="Calibri" w:hAnsi="Calibri" w:cs="font202"/>
        </w:rPr>
        <w:t xml:space="preserve">ională a sărăciei este de doar </w:t>
      </w:r>
      <w:r w:rsidRPr="00242CC4">
        <w:rPr>
          <w:rFonts w:ascii="Calibri" w:eastAsia="Calibri" w:hAnsi="Calibri" w:cs="font202"/>
          <w:b/>
        </w:rPr>
        <w:t>4</w:t>
      </w:r>
      <w:r w:rsidRPr="00242CC4">
        <w:rPr>
          <w:rFonts w:ascii="Calibri" w:eastAsia="Calibri" w:hAnsi="Calibri" w:cs="font202"/>
        </w:rPr>
        <w:t>,</w:t>
      </w:r>
      <w:r w:rsidRPr="00242CC4">
        <w:rPr>
          <w:rFonts w:ascii="Calibri" w:eastAsia="Calibri" w:hAnsi="Calibri" w:cs="font202"/>
          <w:b/>
        </w:rPr>
        <w:t>3</w:t>
      </w:r>
      <w:r w:rsidRPr="00242CC4">
        <w:rPr>
          <w:rFonts w:ascii="Calibri" w:eastAsia="Calibri" w:hAnsi="Calibri" w:cs="font202"/>
        </w:rPr>
        <w:t>%.</w:t>
      </w:r>
    </w:p>
    <w:p w:rsidR="00242CC4" w:rsidRPr="00242CC4" w:rsidRDefault="00242CC4" w:rsidP="00242CC4">
      <w:pPr>
        <w:spacing w:before="120" w:after="120"/>
        <w:jc w:val="both"/>
        <w:rPr>
          <w:rFonts w:ascii="Calibri" w:eastAsia="Calibri" w:hAnsi="Calibri" w:cs="Times New Roman"/>
          <w:b/>
          <w:iCs/>
        </w:rPr>
      </w:pPr>
      <w:r w:rsidRPr="00242CC4">
        <w:rPr>
          <w:rFonts w:ascii="Calibri" w:eastAsia="Calibri" w:hAnsi="Calibri" w:cs="Times New Roman"/>
          <w:b/>
        </w:rPr>
        <w:t>Comunităţile marginalizate</w:t>
      </w:r>
      <w:r w:rsidRPr="00242CC4">
        <w:rPr>
          <w:rFonts w:ascii="Calibri" w:eastAsia="Calibri" w:hAnsi="Calibri" w:cs="Times New Roman"/>
        </w:rPr>
        <w:t xml:space="preserve"> în cadrul prezentei </w:t>
      </w:r>
      <w:r w:rsidRPr="00242CC4">
        <w:rPr>
          <w:rFonts w:ascii="Calibri" w:eastAsia="Calibri" w:hAnsi="Calibri" w:cs="Times New Roman"/>
          <w:kern w:val="1"/>
        </w:rPr>
        <w:t>Cereri de Propuneri de Proiecte</w:t>
      </w:r>
      <w:r w:rsidRPr="00242CC4">
        <w:rPr>
          <w:rFonts w:ascii="Calibri" w:eastAsia="Calibri" w:hAnsi="Calibri" w:cs="Times New Roman"/>
        </w:rPr>
        <w:t xml:space="preserve"> sunt reprezentate de comunitățile din unitățile administrativ teritoriale (UAT)  din teritoriile acoperite de Strategiile de dezvoltare rurală (SDL) finanțate prin Măsura </w:t>
      </w:r>
      <w:proofErr w:type="spellStart"/>
      <w:r w:rsidRPr="00242CC4">
        <w:rPr>
          <w:rFonts w:ascii="Calibri" w:eastAsia="Calibri" w:hAnsi="Calibri" w:cs="Times New Roman"/>
        </w:rPr>
        <w:t>Leader</w:t>
      </w:r>
      <w:proofErr w:type="spellEnd"/>
      <w:r w:rsidRPr="00242CC4">
        <w:rPr>
          <w:rFonts w:ascii="Calibri" w:eastAsia="Calibri" w:hAnsi="Calibri" w:cs="Times New Roman"/>
        </w:rPr>
        <w:t xml:space="preserve"> din cadrul Programului Național de Dezvoltare Rurală 2014-2020 (PNDR 2014-2020)</w:t>
      </w:r>
    </w:p>
    <w:bookmarkEnd w:id="8"/>
    <w:p w:rsidR="00242CC4" w:rsidRPr="00242CC4" w:rsidRDefault="00242CC4" w:rsidP="00242CC4">
      <w:pPr>
        <w:spacing w:before="120" w:after="120" w:line="240" w:lineRule="auto"/>
        <w:jc w:val="both"/>
        <w:rPr>
          <w:rFonts w:ascii="Calibri" w:eastAsia="Calibri" w:hAnsi="Calibri" w:cs="font202"/>
        </w:rPr>
      </w:pPr>
      <w:r w:rsidRPr="00242CC4">
        <w:rPr>
          <w:rFonts w:ascii="Calibri" w:eastAsia="Calibri" w:hAnsi="Calibri" w:cs="font202"/>
        </w:rPr>
        <w:t xml:space="preserve">Un teritoriu selectat pentru intervenția sprijinită prin proiectul POCU poate conține una sau mai multe </w:t>
      </w:r>
      <w:proofErr w:type="spellStart"/>
      <w:r w:rsidRPr="00242CC4">
        <w:rPr>
          <w:rFonts w:ascii="Calibri" w:eastAsia="Calibri" w:hAnsi="Calibri" w:cs="font202"/>
        </w:rPr>
        <w:t>UAT-uri</w:t>
      </w:r>
      <w:proofErr w:type="spellEnd"/>
      <w:r w:rsidRPr="00242CC4">
        <w:rPr>
          <w:rFonts w:ascii="Calibri" w:eastAsia="Calibri" w:hAnsi="Calibri" w:cs="font202"/>
        </w:rPr>
        <w:t xml:space="preserve"> dintr-un teritoriu acoperit de una/mai multe Strategii de dezvoltare rurală dintr-o singură regiune de dezvoltare  care pot să aibă aceleași tipuri de nevoi/ probleme sau pot avea nevoi/ probleme diferite, dar interdependente sau pot fi complet diferite. </w:t>
      </w:r>
    </w:p>
    <w:p w:rsidR="00ED72A1" w:rsidRDefault="00ED72A1" w:rsidP="0045301D"/>
    <w:p w:rsidR="00ED72A1" w:rsidRDefault="00ED72A1" w:rsidP="0045301D"/>
    <w:p w:rsidR="00242CC4" w:rsidRPr="00242CC4" w:rsidRDefault="00242CC4" w:rsidP="00242CC4">
      <w:pPr>
        <w:spacing w:before="120" w:after="120" w:line="240" w:lineRule="auto"/>
        <w:jc w:val="both"/>
        <w:rPr>
          <w:rFonts w:ascii="Calibri" w:eastAsia="Calibri" w:hAnsi="Calibri" w:cs="Times New Roman"/>
          <w:b/>
        </w:rPr>
      </w:pPr>
      <w:r w:rsidRPr="00242CC4">
        <w:rPr>
          <w:rFonts w:ascii="Calibri" w:eastAsia="Calibri" w:hAnsi="Calibri" w:cs="Times New Roman"/>
          <w:b/>
        </w:rPr>
        <w:t>Segregarea</w:t>
      </w:r>
    </w:p>
    <w:p w:rsidR="00242CC4" w:rsidRPr="00242CC4" w:rsidRDefault="00242CC4" w:rsidP="00242CC4">
      <w:pPr>
        <w:spacing w:before="120" w:after="120" w:line="240" w:lineRule="auto"/>
        <w:jc w:val="both"/>
        <w:rPr>
          <w:rFonts w:ascii="Calibri" w:eastAsia="Calibri" w:hAnsi="Calibri" w:cs="Times New Roman"/>
          <w:b/>
        </w:rPr>
      </w:pPr>
      <w:r w:rsidRPr="00242CC4">
        <w:rPr>
          <w:rFonts w:ascii="Calibri" w:eastAsia="Calibri" w:hAnsi="Calibri" w:cs="font202"/>
        </w:rPr>
        <w:t>Multe din aceste zone pot fi segregate (separate de restul comunită</w:t>
      </w:r>
      <w:r w:rsidRPr="00242CC4">
        <w:rPr>
          <w:rFonts w:ascii="Calibri" w:eastAsia="Calibri" w:hAnsi="Calibri" w:cs="Times New Roman"/>
        </w:rPr>
        <w:t>ț</w:t>
      </w:r>
      <w:r w:rsidRPr="00242CC4">
        <w:rPr>
          <w:rFonts w:ascii="Calibri" w:eastAsia="Calibri" w:hAnsi="Calibri" w:cs="font202"/>
        </w:rPr>
        <w:t>ii, aflate la marginea localită</w:t>
      </w:r>
      <w:r w:rsidRPr="00242CC4">
        <w:rPr>
          <w:rFonts w:ascii="Calibri" w:eastAsia="Calibri" w:hAnsi="Calibri" w:cs="Times New Roman"/>
        </w:rPr>
        <w:t>ț</w:t>
      </w:r>
      <w:r w:rsidRPr="00242CC4">
        <w:rPr>
          <w:rFonts w:ascii="Calibri" w:eastAsia="Calibri" w:hAnsi="Calibri" w:cs="font202"/>
        </w:rPr>
        <w:t>ii). Grani</w:t>
      </w:r>
      <w:r w:rsidRPr="00242CC4">
        <w:rPr>
          <w:rFonts w:ascii="Calibri" w:eastAsia="Calibri" w:hAnsi="Calibri" w:cs="Times New Roman"/>
        </w:rPr>
        <w:t>ț</w:t>
      </w:r>
      <w:r w:rsidRPr="00242CC4">
        <w:rPr>
          <w:rFonts w:ascii="Calibri" w:eastAsia="Calibri" w:hAnsi="Calibri" w:cs="font202"/>
        </w:rPr>
        <w:t>ele dintre comunitatea segregată și comunitatea majoritară pot fi grani</w:t>
      </w:r>
      <w:r w:rsidRPr="00242CC4">
        <w:rPr>
          <w:rFonts w:ascii="Calibri" w:eastAsia="Calibri" w:hAnsi="Calibri" w:cs="Times New Roman"/>
        </w:rPr>
        <w:t>ț</w:t>
      </w:r>
      <w:r w:rsidRPr="00242CC4">
        <w:rPr>
          <w:rFonts w:ascii="Calibri" w:eastAsia="Calibri" w:hAnsi="Calibri" w:cs="font202"/>
        </w:rPr>
        <w:t xml:space="preserve">e naturale (de ex. un râu, un deal, </w:t>
      </w:r>
      <w:proofErr w:type="spellStart"/>
      <w:r w:rsidRPr="00242CC4">
        <w:rPr>
          <w:rFonts w:ascii="Calibri" w:eastAsia="Calibri" w:hAnsi="Calibri" w:cs="font202"/>
        </w:rPr>
        <w:t>etc</w:t>
      </w:r>
      <w:proofErr w:type="spellEnd"/>
      <w:r w:rsidRPr="00242CC4">
        <w:rPr>
          <w:rFonts w:ascii="Calibri" w:eastAsia="Calibri" w:hAnsi="Calibri" w:cs="font202"/>
        </w:rPr>
        <w:t>), grani</w:t>
      </w:r>
      <w:r w:rsidRPr="00242CC4">
        <w:rPr>
          <w:rFonts w:ascii="Calibri" w:eastAsia="Calibri" w:hAnsi="Calibri" w:cs="Times New Roman"/>
        </w:rPr>
        <w:t>ț</w:t>
      </w:r>
      <w:r w:rsidRPr="00242CC4">
        <w:rPr>
          <w:rFonts w:ascii="Calibri" w:eastAsia="Calibri" w:hAnsi="Calibri" w:cs="font202"/>
        </w:rPr>
        <w:t xml:space="preserve">e construite (de ex. un zid, un gard, </w:t>
      </w:r>
      <w:proofErr w:type="spellStart"/>
      <w:r w:rsidRPr="00242CC4">
        <w:rPr>
          <w:rFonts w:ascii="Calibri" w:eastAsia="Calibri" w:hAnsi="Calibri" w:cs="font202"/>
        </w:rPr>
        <w:t>etc</w:t>
      </w:r>
      <w:proofErr w:type="spellEnd"/>
      <w:r w:rsidRPr="00242CC4">
        <w:rPr>
          <w:rFonts w:ascii="Calibri" w:eastAsia="Calibri" w:hAnsi="Calibri" w:cs="font202"/>
        </w:rPr>
        <w:t xml:space="preserve">) sau pot fi simbolice (de ex. locuitorii unei </w:t>
      </w:r>
      <w:r w:rsidRPr="00242CC4">
        <w:rPr>
          <w:rFonts w:ascii="Calibri" w:eastAsia="Calibri" w:hAnsi="Calibri" w:cs="font202"/>
        </w:rPr>
        <w:lastRenderedPageBreak/>
        <w:t>străzi se consideră segrega</w:t>
      </w:r>
      <w:r w:rsidRPr="00242CC4">
        <w:rPr>
          <w:rFonts w:ascii="Calibri" w:eastAsia="Calibri" w:hAnsi="Calibri" w:cs="Times New Roman"/>
        </w:rPr>
        <w:t>ț</w:t>
      </w:r>
      <w:r w:rsidRPr="00242CC4">
        <w:rPr>
          <w:rFonts w:ascii="Calibri" w:eastAsia="Calibri" w:hAnsi="Calibri" w:cs="font202"/>
        </w:rPr>
        <w:t>i, separa</w:t>
      </w:r>
      <w:r w:rsidRPr="00242CC4">
        <w:rPr>
          <w:rFonts w:ascii="Calibri" w:eastAsia="Calibri" w:hAnsi="Calibri" w:cs="Times New Roman"/>
        </w:rPr>
        <w:t>ț</w:t>
      </w:r>
      <w:r w:rsidRPr="00242CC4">
        <w:rPr>
          <w:rFonts w:ascii="Calibri" w:eastAsia="Calibri" w:hAnsi="Calibri" w:cs="font202"/>
        </w:rPr>
        <w:t>i de restul comunită</w:t>
      </w:r>
      <w:r w:rsidRPr="00242CC4">
        <w:rPr>
          <w:rFonts w:ascii="Calibri" w:eastAsia="Calibri" w:hAnsi="Calibri" w:cs="Times New Roman"/>
        </w:rPr>
        <w:t>ț</w:t>
      </w:r>
      <w:r w:rsidRPr="00242CC4">
        <w:rPr>
          <w:rFonts w:ascii="Calibri" w:eastAsia="Calibri" w:hAnsi="Calibri" w:cs="font202"/>
        </w:rPr>
        <w:t>ii, nu există interac</w:t>
      </w:r>
      <w:r w:rsidRPr="00242CC4">
        <w:rPr>
          <w:rFonts w:ascii="Calibri" w:eastAsia="Calibri" w:hAnsi="Calibri" w:cs="Times New Roman"/>
        </w:rPr>
        <w:t>ț</w:t>
      </w:r>
      <w:r w:rsidRPr="00242CC4">
        <w:rPr>
          <w:rFonts w:ascii="Calibri" w:eastAsia="Calibri" w:hAnsi="Calibri" w:cs="font202"/>
        </w:rPr>
        <w:t>iune socială între ei și vecini).  Serviciile educa</w:t>
      </w:r>
      <w:r w:rsidRPr="00242CC4">
        <w:rPr>
          <w:rFonts w:ascii="Calibri" w:eastAsia="Calibri" w:hAnsi="Calibri" w:cs="Times New Roman"/>
        </w:rPr>
        <w:t>ț</w:t>
      </w:r>
      <w:r w:rsidRPr="00242CC4">
        <w:rPr>
          <w:rFonts w:ascii="Calibri" w:eastAsia="Calibri" w:hAnsi="Calibri" w:cs="font202"/>
        </w:rPr>
        <w:t>ionale pot fi, de asemenea,  segregate,  iar identificarea segregării se face pe baza defini</w:t>
      </w:r>
      <w:r w:rsidRPr="00242CC4">
        <w:rPr>
          <w:rFonts w:ascii="Calibri" w:eastAsia="Calibri" w:hAnsi="Calibri" w:cs="Times New Roman"/>
        </w:rPr>
        <w:t>ț</w:t>
      </w:r>
      <w:r w:rsidRPr="00242CC4">
        <w:rPr>
          <w:rFonts w:ascii="Calibri" w:eastAsia="Calibri" w:hAnsi="Calibri" w:cs="font202"/>
        </w:rPr>
        <w:t xml:space="preserve">iei existente în lege, dar și pe baza recomandărilor din </w:t>
      </w:r>
      <w:r w:rsidRPr="00242CC4">
        <w:rPr>
          <w:rFonts w:ascii="Calibri" w:eastAsia="Calibri" w:hAnsi="Calibri" w:cs="Times New Roman"/>
          <w:b/>
        </w:rPr>
        <w:t>Anexa 5: Informații generale și exemple privind combaterea segregării</w:t>
      </w:r>
    </w:p>
    <w:p w:rsidR="00242CC4" w:rsidRPr="00242CC4" w:rsidRDefault="00242CC4" w:rsidP="00242CC4">
      <w:pPr>
        <w:shd w:val="clear" w:color="auto" w:fill="FFFFFF"/>
        <w:spacing w:before="120" w:after="120" w:line="240" w:lineRule="auto"/>
        <w:jc w:val="both"/>
        <w:rPr>
          <w:rFonts w:ascii="Calibri" w:eastAsia="Calibri" w:hAnsi="Calibri" w:cs="Times New Roman"/>
        </w:rPr>
      </w:pPr>
    </w:p>
    <w:p w:rsidR="00242CC4" w:rsidRPr="00242CC4" w:rsidRDefault="00242CC4" w:rsidP="00242CC4">
      <w:pPr>
        <w:keepNext/>
        <w:keepLines/>
        <w:suppressAutoHyphens/>
        <w:spacing w:before="120" w:after="120" w:line="240" w:lineRule="auto"/>
        <w:jc w:val="both"/>
        <w:outlineLvl w:val="1"/>
        <w:rPr>
          <w:rFonts w:ascii="Calibri" w:eastAsia="Calibri" w:hAnsi="Calibri" w:cs="font202"/>
          <w:b/>
          <w:kern w:val="1"/>
          <w:lang w:eastAsia="ar-SA"/>
        </w:rPr>
      </w:pPr>
      <w:bookmarkStart w:id="9" w:name="_Toc486000183"/>
      <w:r w:rsidRPr="00242CC4">
        <w:rPr>
          <w:rFonts w:ascii="Calibri" w:eastAsia="Calibri" w:hAnsi="Calibri" w:cs="font202"/>
          <w:b/>
          <w:kern w:val="1"/>
          <w:lang w:eastAsia="ar-SA"/>
        </w:rPr>
        <w:t>Abordarea integrată solicitată prin cererea de propuneri de proiecte</w:t>
      </w:r>
      <w:bookmarkEnd w:id="9"/>
    </w:p>
    <w:p w:rsidR="00242CC4" w:rsidRPr="00242CC4" w:rsidRDefault="00242CC4" w:rsidP="00242CC4">
      <w:pPr>
        <w:spacing w:before="120" w:after="120" w:line="240" w:lineRule="auto"/>
        <w:jc w:val="both"/>
        <w:rPr>
          <w:rFonts w:ascii="Calibri" w:eastAsia="Calibri" w:hAnsi="Calibri" w:cs="Times New Roman"/>
          <w:kern w:val="1"/>
        </w:rPr>
      </w:pPr>
      <w:r w:rsidRPr="00242CC4">
        <w:rPr>
          <w:rFonts w:ascii="Calibri" w:eastAsia="Calibri" w:hAnsi="Calibri" w:cs="Times New Roman"/>
          <w:kern w:val="1"/>
        </w:rPr>
        <w:t>La nivelul acestei Cereri de Propuneri de Proiecte se urmărește:</w:t>
      </w:r>
    </w:p>
    <w:p w:rsidR="00242CC4" w:rsidRPr="00242CC4" w:rsidRDefault="00242CC4" w:rsidP="00242CC4">
      <w:pPr>
        <w:spacing w:before="120" w:after="120"/>
        <w:jc w:val="both"/>
        <w:rPr>
          <w:rFonts w:ascii="Calibri" w:eastAsia="Calibri" w:hAnsi="Calibri" w:cs="Times New Roman"/>
        </w:rPr>
      </w:pPr>
      <w:r w:rsidRPr="00242CC4">
        <w:rPr>
          <w:rFonts w:ascii="Calibri" w:eastAsia="Calibri" w:hAnsi="Calibri" w:cs="Times New Roman"/>
          <w:kern w:val="1"/>
        </w:rPr>
        <w:t xml:space="preserve">finanțarea unor proiecte elaborate în baza nevoilor concrete ale comunităților marginalizate aflate în risc de sărăcie și excluziune socială, </w:t>
      </w:r>
      <w:r w:rsidRPr="00242CC4">
        <w:rPr>
          <w:rFonts w:ascii="Calibri" w:eastAsia="Calibri" w:hAnsi="Calibri" w:cs="Times New Roman"/>
        </w:rPr>
        <w:t xml:space="preserve">din unitățile administrativ teritoriale (UAT)  din teritoriile acoperite de Strategiile de dezvoltare rurală (SDL) finanțate prin Măsura </w:t>
      </w:r>
      <w:proofErr w:type="spellStart"/>
      <w:r w:rsidRPr="00242CC4">
        <w:rPr>
          <w:rFonts w:ascii="Calibri" w:eastAsia="Calibri" w:hAnsi="Calibri" w:cs="Times New Roman"/>
        </w:rPr>
        <w:t>Leader</w:t>
      </w:r>
      <w:proofErr w:type="spellEnd"/>
      <w:r w:rsidRPr="00242CC4">
        <w:rPr>
          <w:rFonts w:ascii="Calibri" w:eastAsia="Calibri" w:hAnsi="Calibri" w:cs="Times New Roman"/>
        </w:rPr>
        <w:t xml:space="preserve"> din cadrul Programului Național de Dezvoltare Rurală 2014-2020 (PNDR 2014-2020);</w:t>
      </w:r>
      <w:r w:rsidRPr="00242CC4">
        <w:rPr>
          <w:rFonts w:ascii="Calibri" w:eastAsia="Calibri" w:hAnsi="Calibri" w:cs="Times New Roman"/>
          <w:kern w:val="1"/>
        </w:rPr>
        <w:t xml:space="preserve"> proiectele finanțate trebuie să producă schimbarea previzionată la nivelul comunităților vizate.</w:t>
      </w:r>
    </w:p>
    <w:p w:rsidR="00242CC4" w:rsidRPr="00242CC4" w:rsidRDefault="00242CC4" w:rsidP="00242CC4">
      <w:pPr>
        <w:numPr>
          <w:ilvl w:val="0"/>
          <w:numId w:val="25"/>
        </w:numPr>
        <w:suppressAutoHyphens/>
        <w:spacing w:before="120" w:after="120" w:line="240" w:lineRule="auto"/>
        <w:jc w:val="both"/>
        <w:rPr>
          <w:rFonts w:ascii="Calibri" w:eastAsia="Calibri" w:hAnsi="Calibri" w:cs="Times New Roman"/>
          <w:kern w:val="1"/>
        </w:rPr>
      </w:pPr>
      <w:r w:rsidRPr="00242CC4">
        <w:rPr>
          <w:rFonts w:ascii="Calibri" w:eastAsia="Calibri" w:hAnsi="Calibri" w:cs="Times New Roman"/>
          <w:kern w:val="1"/>
        </w:rPr>
        <w:t xml:space="preserve">asigurarea unei </w:t>
      </w:r>
      <w:r w:rsidRPr="00242CC4">
        <w:rPr>
          <w:rFonts w:ascii="Calibri" w:eastAsia="Calibri" w:hAnsi="Calibri" w:cs="Times New Roman"/>
          <w:b/>
          <w:kern w:val="1"/>
        </w:rPr>
        <w:t>abordări integrate</w:t>
      </w:r>
      <w:r w:rsidRPr="00242CC4">
        <w:rPr>
          <w:rFonts w:ascii="Calibri" w:eastAsia="Calibri" w:hAnsi="Calibri" w:cs="Times New Roman"/>
          <w:kern w:val="1"/>
        </w:rPr>
        <w:t>, evitarea unor măsuri disparate, mono-sectoriale, a căror eficacitate ar putea fi diminuată în lipsa unor măsuri eficiente de acompaniere a măsurilor principale; evitarea neajunsurilor legate de o insuficientă adaptare la specificul local al nevoilor grupurilor aflate în risc de sărăcie/ al comunităților marginalizate.</w:t>
      </w:r>
    </w:p>
    <w:p w:rsidR="00242CC4" w:rsidRPr="00242CC4" w:rsidRDefault="00242CC4" w:rsidP="00242CC4">
      <w:pPr>
        <w:spacing w:before="120" w:after="120" w:line="240" w:lineRule="auto"/>
        <w:jc w:val="both"/>
        <w:rPr>
          <w:rFonts w:ascii="Calibri" w:eastAsia="Calibri" w:hAnsi="Calibri" w:cs="Times New Roman"/>
          <w:kern w:val="1"/>
        </w:rPr>
      </w:pPr>
      <w:r w:rsidRPr="00242CC4">
        <w:rPr>
          <w:rFonts w:ascii="Calibri" w:eastAsia="Calibri" w:hAnsi="Calibri" w:cs="Times New Roman"/>
          <w:kern w:val="1"/>
        </w:rPr>
        <w:t xml:space="preserve">În vederea întreruperii cercului vicios al excluziunii sociale și sărăciei, </w:t>
      </w:r>
      <w:r w:rsidRPr="00242CC4">
        <w:rPr>
          <w:rFonts w:ascii="Calibri" w:eastAsia="Calibri" w:hAnsi="Calibri" w:cs="Times New Roman"/>
          <w:b/>
          <w:kern w:val="1"/>
        </w:rPr>
        <w:t xml:space="preserve">se impune ca abordarea la nivel comunitar să fie </w:t>
      </w:r>
      <w:r w:rsidRPr="00242CC4">
        <w:rPr>
          <w:rFonts w:ascii="Calibri" w:eastAsia="Calibri" w:hAnsi="Calibri" w:cs="Times New Roman"/>
          <w:b/>
          <w:kern w:val="1"/>
          <w:u w:val="single"/>
        </w:rPr>
        <w:t>integrată și orientată pe nevoile comunității</w:t>
      </w:r>
      <w:r w:rsidRPr="00242CC4">
        <w:rPr>
          <w:rFonts w:ascii="Calibri" w:eastAsia="Calibri" w:hAnsi="Calibri" w:cs="Times New Roman"/>
          <w:kern w:val="1"/>
        </w:rPr>
        <w:t xml:space="preserve">. </w:t>
      </w:r>
    </w:p>
    <w:p w:rsidR="00242CC4" w:rsidRPr="00242CC4" w:rsidRDefault="00242CC4" w:rsidP="00242CC4">
      <w:pPr>
        <w:spacing w:before="120" w:after="120" w:line="240" w:lineRule="auto"/>
        <w:jc w:val="both"/>
        <w:rPr>
          <w:rFonts w:ascii="Calibri" w:eastAsia="Calibri" w:hAnsi="Calibri" w:cs="Times New Roman"/>
          <w:kern w:val="1"/>
        </w:rPr>
      </w:pPr>
      <w:r w:rsidRPr="00242CC4">
        <w:rPr>
          <w:rFonts w:ascii="Calibri" w:eastAsia="Calibri" w:hAnsi="Calibri" w:cs="Times New Roman"/>
          <w:kern w:val="1"/>
        </w:rPr>
        <w:t xml:space="preserve">În contextul acestei cereri, </w:t>
      </w:r>
      <w:r w:rsidRPr="00242CC4">
        <w:rPr>
          <w:rFonts w:ascii="Calibri" w:eastAsia="Calibri" w:hAnsi="Calibri" w:cs="Times New Roman"/>
          <w:b/>
          <w:kern w:val="1"/>
        </w:rPr>
        <w:t>proiectele integrate</w:t>
      </w:r>
      <w:r w:rsidRPr="00242CC4">
        <w:rPr>
          <w:rFonts w:ascii="Calibri" w:eastAsia="Calibri" w:hAnsi="Calibri" w:cs="Times New Roman"/>
          <w:kern w:val="1"/>
        </w:rPr>
        <w:t xml:space="preserve"> sunt cele care includ </w:t>
      </w:r>
      <w:r w:rsidRPr="00242CC4">
        <w:rPr>
          <w:rFonts w:ascii="Calibri" w:eastAsia="Calibri" w:hAnsi="Calibri" w:cs="Times New Roman"/>
          <w:b/>
          <w:kern w:val="1"/>
        </w:rPr>
        <w:t>activități combinate</w:t>
      </w:r>
      <w:r w:rsidRPr="00242CC4">
        <w:rPr>
          <w:rFonts w:ascii="Calibri" w:eastAsia="Calibri" w:hAnsi="Calibri" w:cs="Times New Roman"/>
          <w:kern w:val="1"/>
        </w:rPr>
        <w:t xml:space="preserve"> din domenii precum: </w:t>
      </w:r>
      <w:r w:rsidRPr="00242CC4">
        <w:rPr>
          <w:rFonts w:ascii="Calibri" w:eastAsia="Calibri" w:hAnsi="Calibri" w:cs="Times New Roman"/>
          <w:b/>
          <w:kern w:val="1"/>
        </w:rPr>
        <w:t>furnizarea de servicii (sociale/ medicale/ medico-sociale)</w:t>
      </w:r>
      <w:r w:rsidRPr="00242CC4">
        <w:rPr>
          <w:rFonts w:ascii="Calibri" w:eastAsia="Calibri" w:hAnsi="Calibri" w:cs="Times New Roman"/>
          <w:kern w:val="1"/>
        </w:rPr>
        <w:t xml:space="preserve">, </w:t>
      </w:r>
      <w:r w:rsidRPr="00242CC4">
        <w:rPr>
          <w:rFonts w:ascii="Calibri" w:eastAsia="Calibri" w:hAnsi="Calibri" w:cs="Times New Roman"/>
          <w:b/>
          <w:kern w:val="1"/>
        </w:rPr>
        <w:t>educație (</w:t>
      </w:r>
      <w:r w:rsidRPr="00242CC4">
        <w:rPr>
          <w:rFonts w:ascii="Calibri" w:eastAsia="Calibri" w:hAnsi="Calibri" w:cs="Times New Roman"/>
          <w:b/>
        </w:rPr>
        <w:t xml:space="preserve">educația timpurie de nivel </w:t>
      </w:r>
      <w:proofErr w:type="spellStart"/>
      <w:r w:rsidRPr="00242CC4">
        <w:rPr>
          <w:rFonts w:ascii="Calibri" w:eastAsia="Calibri" w:hAnsi="Calibri" w:cs="Times New Roman"/>
          <w:b/>
        </w:rPr>
        <w:t>antepreșcolar</w:t>
      </w:r>
      <w:proofErr w:type="spellEnd"/>
      <w:r w:rsidRPr="00242CC4">
        <w:rPr>
          <w:rFonts w:ascii="Calibri" w:eastAsia="Calibri" w:hAnsi="Calibri" w:cs="Times New Roman"/>
          <w:b/>
        </w:rPr>
        <w:t xml:space="preserve"> și preșcolar, învățământ primar și secundar, inclusiv a doua șansă şi reducerea părăsirii timpurii</w:t>
      </w:r>
      <w:r w:rsidRPr="00242CC4">
        <w:rPr>
          <w:rFonts w:ascii="Calibri" w:eastAsia="Calibri" w:hAnsi="Calibri" w:cs="Times New Roman"/>
        </w:rPr>
        <w:t xml:space="preserve"> </w:t>
      </w:r>
      <w:r w:rsidRPr="00242CC4">
        <w:rPr>
          <w:rFonts w:ascii="Calibri" w:eastAsia="Calibri" w:hAnsi="Calibri" w:cs="Times New Roman"/>
          <w:b/>
        </w:rPr>
        <w:t>a școlii</w:t>
      </w:r>
      <w:r w:rsidRPr="00242CC4">
        <w:rPr>
          <w:rFonts w:ascii="Calibri" w:eastAsia="Calibri" w:hAnsi="Calibri" w:cs="Times New Roman"/>
        </w:rPr>
        <w:t>)</w:t>
      </w:r>
      <w:r w:rsidRPr="00242CC4">
        <w:rPr>
          <w:rFonts w:ascii="Calibri" w:eastAsia="Calibri" w:hAnsi="Calibri" w:cs="Times New Roman"/>
          <w:kern w:val="1"/>
        </w:rPr>
        <w:t>,</w:t>
      </w:r>
      <w:r w:rsidRPr="00242CC4">
        <w:rPr>
          <w:rFonts w:ascii="Calibri" w:eastAsia="Calibri" w:hAnsi="Calibri" w:cs="Times New Roman"/>
          <w:b/>
          <w:kern w:val="1"/>
        </w:rPr>
        <w:t xml:space="preserve"> ocupare</w:t>
      </w:r>
      <w:r w:rsidRPr="00242CC4">
        <w:rPr>
          <w:rFonts w:ascii="Calibri" w:eastAsia="Calibri" w:hAnsi="Calibri" w:cs="Times New Roman"/>
          <w:kern w:val="1"/>
        </w:rPr>
        <w:t xml:space="preserve">, </w:t>
      </w:r>
      <w:r w:rsidRPr="00242CC4">
        <w:rPr>
          <w:rFonts w:ascii="Calibri" w:eastAsia="Calibri" w:hAnsi="Calibri" w:cs="Times New Roman"/>
          <w:b/>
          <w:i/>
        </w:rPr>
        <w:t xml:space="preserve">măsuri în  domeniul asistenței juridice pentru reglementarea actelor de identitate, de proprietate, de stare civilă (acolo unde este cazul), de obținere a drepturilor de asistență socială, </w:t>
      </w:r>
      <w:r w:rsidRPr="00242CC4">
        <w:rPr>
          <w:rFonts w:ascii="Calibri" w:eastAsia="Calibri" w:hAnsi="Calibri" w:cs="Times New Roman"/>
        </w:rPr>
        <w:t xml:space="preserve"> </w:t>
      </w:r>
      <w:r w:rsidRPr="00242CC4">
        <w:rPr>
          <w:rFonts w:ascii="Calibri" w:eastAsia="Calibri" w:hAnsi="Calibri" w:cs="Times New Roman"/>
          <w:b/>
          <w:i/>
        </w:rPr>
        <w:t>măsuri în domeniul combaterii discriminării sau a segregării</w:t>
      </w:r>
      <w:r w:rsidRPr="00242CC4">
        <w:rPr>
          <w:rFonts w:ascii="Calibri" w:eastAsia="Calibri" w:hAnsi="Calibri" w:cs="Times New Roman"/>
        </w:rPr>
        <w:t xml:space="preserve"> , </w:t>
      </w:r>
      <w:r w:rsidRPr="00242CC4">
        <w:rPr>
          <w:rFonts w:ascii="Calibri" w:eastAsia="Calibri" w:hAnsi="Calibri" w:cs="Times New Roman"/>
          <w:b/>
          <w:kern w:val="1"/>
        </w:rPr>
        <w:t>locuire,</w:t>
      </w:r>
      <w:r w:rsidRPr="00242CC4">
        <w:rPr>
          <w:rFonts w:ascii="Calibri" w:eastAsia="Calibri" w:hAnsi="Calibri" w:cs="Times New Roman"/>
          <w:kern w:val="1"/>
        </w:rPr>
        <w:t>.</w:t>
      </w:r>
    </w:p>
    <w:p w:rsidR="00242CC4" w:rsidRPr="00242CC4" w:rsidRDefault="00242CC4" w:rsidP="00242CC4">
      <w:pPr>
        <w:spacing w:before="120" w:after="120" w:line="240" w:lineRule="auto"/>
        <w:jc w:val="both"/>
        <w:rPr>
          <w:rFonts w:ascii="Calibri" w:eastAsia="Calibri" w:hAnsi="Calibri" w:cs="Times New Roman"/>
          <w:kern w:val="1"/>
        </w:rPr>
      </w:pPr>
      <w:r w:rsidRPr="00242CC4">
        <w:rPr>
          <w:rFonts w:ascii="Calibri" w:eastAsia="Calibri" w:hAnsi="Calibri" w:cs="Times New Roman"/>
          <w:kern w:val="1"/>
        </w:rPr>
        <w:t xml:space="preserve"> Astfel, în contextul acestei cereri de propuneri de proiecte se recomandă ca elementul de referință pentru identificarea nevoilor și pentru măsurile propuse să fie la nivelul familiei/ gospodăriei.</w:t>
      </w:r>
    </w:p>
    <w:p w:rsidR="00242CC4" w:rsidRPr="00242CC4" w:rsidRDefault="00242CC4" w:rsidP="00242CC4">
      <w:pPr>
        <w:spacing w:before="120" w:after="120" w:line="240" w:lineRule="auto"/>
        <w:jc w:val="both"/>
        <w:rPr>
          <w:rFonts w:ascii="Calibri" w:eastAsia="Calibri" w:hAnsi="Calibri" w:cs="Times New Roman"/>
          <w:kern w:val="1"/>
        </w:rPr>
      </w:pPr>
      <w:r w:rsidRPr="00242CC4">
        <w:rPr>
          <w:rFonts w:ascii="Calibri" w:eastAsia="Calibri" w:hAnsi="Calibri" w:cs="Times New Roman"/>
          <w:kern w:val="1"/>
        </w:rPr>
        <w:t>Se au în vedere acțiuni privind integrarea persoanelor pe piața muncii, prin încurajarea participării la stagii și scheme de ucenicie/cursuri de formare profesională, sprijin pentru continuarea educației cu obținerea unor calificări și competențe relevante pentru piața muncii cu efecte concrete în integrarea profesională, precum și/ sau prin încurajarea și cultivarea spiritului antreprenorial. De asemenea, se va acorda sprijin pentru creșterea nivelului de educație pentru populația vizată, pentru facilitarea accesului la îngrijire pre-natală și post-natală corespunzătoare, îngrijire timpurie etc.</w:t>
      </w:r>
    </w:p>
    <w:p w:rsidR="00242CC4" w:rsidRPr="00242CC4" w:rsidRDefault="00242CC4" w:rsidP="00242CC4">
      <w:pPr>
        <w:spacing w:before="120" w:after="120" w:line="240" w:lineRule="auto"/>
        <w:jc w:val="both"/>
        <w:rPr>
          <w:rFonts w:ascii="Calibri" w:eastAsia="Calibri" w:hAnsi="Calibri" w:cs="Times New Roman"/>
        </w:rPr>
      </w:pPr>
      <w:r w:rsidRPr="00242CC4">
        <w:rPr>
          <w:rFonts w:ascii="Calibri" w:eastAsia="Calibri" w:hAnsi="Calibri" w:cs="Times New Roman"/>
        </w:rPr>
        <w:t xml:space="preserve">Propunerile de proiecte vor conține </w:t>
      </w:r>
      <w:r w:rsidRPr="00242CC4">
        <w:rPr>
          <w:rFonts w:ascii="Calibri" w:eastAsia="Calibri" w:hAnsi="Calibri" w:cs="Times New Roman"/>
          <w:b/>
        </w:rPr>
        <w:t>obligatoriu (element de eligibilitate proiect)</w:t>
      </w:r>
      <w:r w:rsidRPr="00242CC4">
        <w:rPr>
          <w:rFonts w:ascii="Calibri" w:eastAsia="Calibri" w:hAnsi="Calibri" w:cs="Times New Roman"/>
        </w:rPr>
        <w:t xml:space="preserve"> o măsură </w:t>
      </w:r>
      <w:r w:rsidRPr="00242CC4">
        <w:rPr>
          <w:rFonts w:ascii="Calibri" w:eastAsia="Calibri" w:hAnsi="Calibri" w:cs="Times New Roman"/>
          <w:i/>
        </w:rPr>
        <w:t xml:space="preserve">de sprijinire a dezvoltării/ furnizării de servicii (sociale/ socio-medicale/ </w:t>
      </w:r>
      <w:proofErr w:type="spellStart"/>
      <w:r w:rsidRPr="00242CC4">
        <w:rPr>
          <w:rFonts w:ascii="Calibri" w:eastAsia="Calibri" w:hAnsi="Calibri" w:cs="Times New Roman"/>
          <w:lang w:eastAsia="ar-SA"/>
        </w:rPr>
        <w:t>medico-socio-educaționale</w:t>
      </w:r>
      <w:proofErr w:type="spellEnd"/>
      <w:r w:rsidRPr="00242CC4">
        <w:rPr>
          <w:rFonts w:ascii="Calibri" w:eastAsia="Calibri" w:hAnsi="Calibri" w:cs="Times New Roman"/>
          <w:lang w:eastAsia="ar-SA"/>
        </w:rPr>
        <w:t>)</w:t>
      </w:r>
      <w:r w:rsidRPr="00242CC4">
        <w:rPr>
          <w:rFonts w:ascii="Calibri" w:eastAsia="Calibri" w:hAnsi="Calibri" w:cs="Times New Roman"/>
        </w:rPr>
        <w:t xml:space="preserve"> aferentă cel puțin unui proiect hard de infrastructură socială finanțat în cadrul unei SDL prin măsura LEADER în cadrul PNDR 2014-2020  împreună cu cel </w:t>
      </w:r>
      <w:proofErr w:type="spellStart"/>
      <w:r w:rsidRPr="00242CC4">
        <w:rPr>
          <w:rFonts w:ascii="Calibri" w:eastAsia="Calibri" w:hAnsi="Calibri" w:cs="Times New Roman"/>
        </w:rPr>
        <w:t>puțion</w:t>
      </w:r>
      <w:proofErr w:type="spellEnd"/>
      <w:r w:rsidRPr="00242CC4">
        <w:rPr>
          <w:rFonts w:ascii="Calibri" w:eastAsia="Calibri" w:hAnsi="Calibri" w:cs="Times New Roman"/>
        </w:rPr>
        <w:t xml:space="preserve"> o altă </w:t>
      </w:r>
      <w:r w:rsidRPr="00242CC4">
        <w:rPr>
          <w:rFonts w:ascii="Calibri" w:eastAsia="Calibri" w:hAnsi="Calibri" w:cs="Times New Roman"/>
          <w:i/>
        </w:rPr>
        <w:t xml:space="preserve"> </w:t>
      </w:r>
      <w:r w:rsidRPr="00242CC4">
        <w:rPr>
          <w:rFonts w:ascii="Calibri" w:eastAsia="Calibri" w:hAnsi="Calibri" w:cs="Times New Roman"/>
        </w:rPr>
        <w:t xml:space="preserve">măsură, dintre următoarele domenii: </w:t>
      </w:r>
    </w:p>
    <w:p w:rsidR="00242CC4" w:rsidRPr="00242CC4" w:rsidRDefault="00242CC4" w:rsidP="00242CC4">
      <w:pPr>
        <w:numPr>
          <w:ilvl w:val="0"/>
          <w:numId w:val="26"/>
        </w:numPr>
        <w:spacing w:before="120" w:after="120" w:line="240" w:lineRule="auto"/>
        <w:jc w:val="both"/>
        <w:rPr>
          <w:rFonts w:ascii="Calibri" w:eastAsia="Calibri" w:hAnsi="Calibri" w:cs="Times New Roman"/>
        </w:rPr>
      </w:pPr>
      <w:r w:rsidRPr="00242CC4">
        <w:rPr>
          <w:rFonts w:ascii="Calibri" w:eastAsia="Calibri" w:hAnsi="Calibri" w:cs="Times New Roman"/>
          <w:b/>
          <w:i/>
        </w:rPr>
        <w:t>măsuri în  domeniul educației</w:t>
      </w:r>
      <w:r w:rsidRPr="00242CC4">
        <w:rPr>
          <w:rFonts w:ascii="Calibri" w:eastAsia="Calibri" w:hAnsi="Calibri" w:cs="Times New Roman"/>
        </w:rPr>
        <w:t xml:space="preserve"> (ex. educația timpurie de nivel </w:t>
      </w:r>
      <w:proofErr w:type="spellStart"/>
      <w:r w:rsidRPr="00242CC4">
        <w:rPr>
          <w:rFonts w:ascii="Calibri" w:eastAsia="Calibri" w:hAnsi="Calibri" w:cs="Times New Roman"/>
        </w:rPr>
        <w:t>antepreșcolar</w:t>
      </w:r>
      <w:proofErr w:type="spellEnd"/>
      <w:r w:rsidRPr="00242CC4">
        <w:rPr>
          <w:rFonts w:ascii="Calibri" w:eastAsia="Calibri" w:hAnsi="Calibri" w:cs="Times New Roman"/>
        </w:rPr>
        <w:t xml:space="preserve"> și preșcolar, învățământ primar și secundar, inclusiv a doua șansă şi reducerea părăsirii timpurii a școlii);</w:t>
      </w:r>
    </w:p>
    <w:p w:rsidR="00242CC4" w:rsidRPr="00242CC4" w:rsidRDefault="00242CC4" w:rsidP="00242CC4">
      <w:pPr>
        <w:numPr>
          <w:ilvl w:val="0"/>
          <w:numId w:val="26"/>
        </w:numPr>
        <w:spacing w:before="120" w:after="120" w:line="240" w:lineRule="auto"/>
        <w:jc w:val="both"/>
        <w:rPr>
          <w:rFonts w:ascii="Calibri" w:eastAsia="Calibri" w:hAnsi="Calibri" w:cs="Times New Roman"/>
        </w:rPr>
      </w:pPr>
      <w:r w:rsidRPr="00242CC4">
        <w:rPr>
          <w:rFonts w:ascii="Calibri" w:eastAsia="Calibri" w:hAnsi="Calibri" w:cs="Times New Roman"/>
          <w:b/>
          <w:i/>
        </w:rPr>
        <w:lastRenderedPageBreak/>
        <w:t>măsuri în domeniul ocupării</w:t>
      </w:r>
      <w:r w:rsidRPr="00242CC4">
        <w:rPr>
          <w:rFonts w:ascii="Calibri" w:eastAsia="Calibri" w:hAnsi="Calibri" w:cs="Times New Roman"/>
        </w:rPr>
        <w:t xml:space="preserve"> (ex. consiliere, orientare, formare profesională, evaluarea competențelor dobândite în sistem non-formal și informal, subvenționarea angajatorilor pentru angajarea persoanelor aparținând acestor categorii, participarea la programe de ucenicie și stagii, susținerea </w:t>
      </w:r>
      <w:proofErr w:type="spellStart"/>
      <w:r w:rsidRPr="00242CC4">
        <w:rPr>
          <w:rFonts w:ascii="Calibri" w:eastAsia="Calibri" w:hAnsi="Calibri" w:cs="Times New Roman"/>
        </w:rPr>
        <w:t>antreprenoriatului</w:t>
      </w:r>
      <w:proofErr w:type="spellEnd"/>
      <w:r w:rsidRPr="00242CC4">
        <w:rPr>
          <w:rFonts w:ascii="Calibri" w:eastAsia="Calibri" w:hAnsi="Calibri" w:cs="Times New Roman"/>
        </w:rPr>
        <w:t xml:space="preserve"> în cadrul comunității, inclusiv a ocupării pe cont-propriu </w:t>
      </w:r>
      <w:proofErr w:type="spellStart"/>
      <w:r w:rsidRPr="00242CC4">
        <w:rPr>
          <w:rFonts w:ascii="Calibri" w:eastAsia="Calibri" w:hAnsi="Calibri" w:cs="Times New Roman"/>
        </w:rPr>
        <w:t>etc</w:t>
      </w:r>
      <w:proofErr w:type="spellEnd"/>
      <w:r w:rsidRPr="00242CC4">
        <w:rPr>
          <w:rFonts w:ascii="Calibri" w:eastAsia="Calibri" w:hAnsi="Calibri" w:cs="Times New Roman"/>
        </w:rPr>
        <w:t>);</w:t>
      </w:r>
    </w:p>
    <w:p w:rsidR="00242CC4" w:rsidRPr="00242CC4" w:rsidRDefault="00242CC4" w:rsidP="00242CC4">
      <w:pPr>
        <w:numPr>
          <w:ilvl w:val="0"/>
          <w:numId w:val="26"/>
        </w:numPr>
        <w:spacing w:before="120" w:after="120" w:line="240" w:lineRule="auto"/>
        <w:jc w:val="both"/>
        <w:rPr>
          <w:rFonts w:ascii="Calibri" w:eastAsia="Calibri" w:hAnsi="Calibri" w:cs="Times New Roman"/>
        </w:rPr>
      </w:pPr>
      <w:r w:rsidRPr="00242CC4">
        <w:rPr>
          <w:rFonts w:ascii="Calibri" w:eastAsia="Calibri" w:hAnsi="Calibri" w:cs="Times New Roman"/>
          <w:b/>
          <w:i/>
        </w:rPr>
        <w:t>măsuri în  domeniul asistenței juridice pentru reglementarea actelor de identitate, de proprietate, de stare civilă (acolo unde este cazul), de obținere a drepturilor de asistență socială</w:t>
      </w:r>
      <w:r w:rsidRPr="00242CC4">
        <w:rPr>
          <w:rFonts w:ascii="Calibri" w:eastAsia="Calibri" w:hAnsi="Calibri" w:cs="Times New Roman"/>
        </w:rPr>
        <w:t xml:space="preserve"> (beneficii de asistență/servicii sociale)</w:t>
      </w:r>
    </w:p>
    <w:p w:rsidR="00242CC4" w:rsidRPr="00242CC4" w:rsidRDefault="00242CC4" w:rsidP="00242CC4">
      <w:pPr>
        <w:numPr>
          <w:ilvl w:val="0"/>
          <w:numId w:val="26"/>
        </w:numPr>
        <w:spacing w:before="120" w:after="120" w:line="240" w:lineRule="auto"/>
        <w:jc w:val="both"/>
        <w:rPr>
          <w:rFonts w:ascii="Calibri" w:eastAsia="Calibri" w:hAnsi="Calibri" w:cs="Times New Roman"/>
        </w:rPr>
      </w:pPr>
      <w:r w:rsidRPr="00242CC4">
        <w:rPr>
          <w:rFonts w:ascii="Calibri" w:eastAsia="Calibri" w:hAnsi="Calibri" w:cs="Times New Roman"/>
        </w:rPr>
        <w:t xml:space="preserve">În situaţia în care la nivelul comunităţii marginalizate există populaţie aparţinând minorităţii rome, </w:t>
      </w:r>
      <w:r w:rsidRPr="00242CC4">
        <w:rPr>
          <w:rFonts w:ascii="Calibri" w:eastAsia="Calibri" w:hAnsi="Calibri" w:cs="Times New Roman"/>
          <w:b/>
          <w:i/>
        </w:rPr>
        <w:t>măsuri în domeniul combaterii discriminării sau a segregării</w:t>
      </w:r>
      <w:r w:rsidRPr="00242CC4">
        <w:rPr>
          <w:rFonts w:ascii="Calibri" w:eastAsia="Calibri" w:hAnsi="Calibri" w:cs="Times New Roman"/>
        </w:rPr>
        <w:t xml:space="preserve"> (prin promovarea multiculturalismului, adresate, în egală măsură, etnicilor romi, cât și non-romi: campanii de informare şi conștientizare/ acțiuni specifice în domeniu, inclusiv implicarea activă/voluntariatul membrilor comunității în soluționarea problemelor cu care se confruntă comunitatea) pentru intervenţiile destinate comunităţilor marginalizate în care există persoane aparţinând minorităţii rome</w:t>
      </w:r>
    </w:p>
    <w:p w:rsidR="00242CC4" w:rsidRPr="00242CC4" w:rsidRDefault="00242CC4" w:rsidP="00242CC4">
      <w:pPr>
        <w:numPr>
          <w:ilvl w:val="0"/>
          <w:numId w:val="26"/>
        </w:numPr>
        <w:spacing w:before="120" w:after="120" w:line="240" w:lineRule="auto"/>
        <w:jc w:val="both"/>
        <w:rPr>
          <w:rFonts w:ascii="Calibri" w:eastAsia="Calibri" w:hAnsi="Calibri" w:cs="Times New Roman"/>
        </w:rPr>
      </w:pPr>
      <w:r w:rsidRPr="00242CC4">
        <w:rPr>
          <w:rFonts w:ascii="Calibri" w:eastAsia="Calibri" w:hAnsi="Calibri" w:cs="Times New Roman"/>
          <w:b/>
          <w:i/>
        </w:rPr>
        <w:t>măsuri în  domeniul locuirii</w:t>
      </w:r>
      <w:r w:rsidRPr="00242CC4">
        <w:rPr>
          <w:rFonts w:ascii="Calibri" w:eastAsia="Calibri" w:hAnsi="Calibri" w:cs="Times New Roman"/>
        </w:rPr>
        <w:t xml:space="preserve"> (inclusiv reabilitarea locuințelor și/ sau legalizarea asigurării de utilități).</w:t>
      </w:r>
    </w:p>
    <w:p w:rsidR="00242CC4" w:rsidRPr="00242CC4" w:rsidRDefault="00242CC4" w:rsidP="00242CC4">
      <w:pPr>
        <w:spacing w:before="120" w:after="120" w:line="240" w:lineRule="auto"/>
        <w:jc w:val="both"/>
        <w:rPr>
          <w:rFonts w:ascii="Calibri" w:eastAsia="Calibri" w:hAnsi="Calibri" w:cs="Times New Roman"/>
          <w:lang w:eastAsia="ar-SA"/>
        </w:rPr>
      </w:pPr>
      <w:r w:rsidRPr="00242CC4">
        <w:rPr>
          <w:rFonts w:ascii="Calibri" w:eastAsia="Calibri" w:hAnsi="Calibri" w:cs="Times New Roman"/>
          <w:lang w:eastAsia="ar-SA"/>
        </w:rPr>
        <w:t xml:space="preserve">Operațiunile care </w:t>
      </w:r>
      <w:r w:rsidRPr="00242CC4">
        <w:rPr>
          <w:rFonts w:ascii="Calibri" w:eastAsia="Calibri" w:hAnsi="Calibri" w:cs="Times New Roman"/>
          <w:u w:val="single"/>
          <w:lang w:eastAsia="ar-SA"/>
        </w:rPr>
        <w:t>nu prevăd măsuri integrate</w:t>
      </w:r>
      <w:r w:rsidRPr="00242CC4">
        <w:rPr>
          <w:rFonts w:ascii="Calibri" w:eastAsia="Calibri" w:hAnsi="Calibri" w:cs="Times New Roman"/>
          <w:lang w:eastAsia="ar-SA"/>
        </w:rPr>
        <w:t xml:space="preserve"> care țin seama de nevoile comunităților marginalizate nu vor fi acceptate la finanțare, acestea fiind eligibile în cadrul celorlalte axe care pun accent pe o abordare sectorială.</w:t>
      </w:r>
    </w:p>
    <w:p w:rsidR="00242CC4" w:rsidRPr="00242CC4" w:rsidRDefault="00242CC4" w:rsidP="00242CC4">
      <w:pPr>
        <w:spacing w:before="120" w:after="120" w:line="240" w:lineRule="auto"/>
        <w:jc w:val="both"/>
        <w:rPr>
          <w:rFonts w:ascii="Calibri" w:eastAsia="Calibri" w:hAnsi="Calibri" w:cs="Times New Roman"/>
          <w:lang w:eastAsia="ar-SA"/>
        </w:rPr>
      </w:pPr>
      <w:r w:rsidRPr="00242CC4">
        <w:rPr>
          <w:rFonts w:ascii="Calibri" w:eastAsia="Calibri" w:hAnsi="Calibri" w:cs="Times New Roman"/>
          <w:lang w:eastAsia="ar-SA"/>
        </w:rPr>
        <w:t xml:space="preserve">În cazul comunităților segregate, abordarea integrată trebuie să abordeze și problema de-segregării – vezi </w:t>
      </w:r>
      <w:r w:rsidRPr="00242CC4">
        <w:rPr>
          <w:rFonts w:ascii="Calibri" w:eastAsia="Calibri" w:hAnsi="Calibri" w:cs="Times New Roman"/>
          <w:b/>
          <w:lang w:eastAsia="ar-SA"/>
        </w:rPr>
        <w:t xml:space="preserve">Anexa 5.  </w:t>
      </w:r>
      <w:r w:rsidRPr="00242CC4">
        <w:rPr>
          <w:rFonts w:ascii="Calibri" w:eastAsia="Calibri" w:hAnsi="Calibri" w:cs="Times New Roman"/>
          <w:b/>
          <w:bCs/>
          <w:lang w:eastAsia="ar-SA"/>
        </w:rPr>
        <w:t>Informații generale și exemple privind combaterea segregării</w:t>
      </w:r>
    </w:p>
    <w:p w:rsidR="00242CC4" w:rsidRDefault="00242CC4" w:rsidP="00242CC4">
      <w:pPr>
        <w:keepNext/>
        <w:keepLines/>
        <w:suppressAutoHyphens/>
        <w:spacing w:before="120" w:after="120" w:line="240" w:lineRule="auto"/>
        <w:jc w:val="both"/>
        <w:outlineLvl w:val="1"/>
        <w:rPr>
          <w:rFonts w:ascii="Calibri" w:eastAsia="Times New Roman" w:hAnsi="Calibri" w:cs="font202"/>
          <w:b/>
          <w:lang w:eastAsia="ar-SA"/>
        </w:rPr>
      </w:pPr>
    </w:p>
    <w:p w:rsidR="00684A2D" w:rsidRPr="00242CC4" w:rsidRDefault="00684A2D" w:rsidP="00242CC4">
      <w:pPr>
        <w:keepNext/>
        <w:keepLines/>
        <w:suppressAutoHyphens/>
        <w:spacing w:before="120" w:after="120" w:line="240" w:lineRule="auto"/>
        <w:jc w:val="both"/>
        <w:outlineLvl w:val="1"/>
        <w:rPr>
          <w:rFonts w:ascii="Calibri" w:eastAsia="Times New Roman" w:hAnsi="Calibri" w:cs="font202"/>
          <w:b/>
          <w:lang w:eastAsia="ar-SA"/>
        </w:rPr>
      </w:pPr>
      <w:bookmarkStart w:id="10" w:name="_GoBack"/>
      <w:bookmarkEnd w:id="10"/>
    </w:p>
    <w:p w:rsidR="00ED72A1" w:rsidRDefault="00684A2D" w:rsidP="00684A2D">
      <w:pPr>
        <w:ind w:firstLine="720"/>
      </w:pPr>
      <w:r>
        <w:t>Expert evaluator/monitorizare</w:t>
      </w:r>
    </w:p>
    <w:p w:rsidR="00684A2D" w:rsidRDefault="00684A2D" w:rsidP="00684A2D">
      <w:pPr>
        <w:ind w:firstLine="720"/>
      </w:pPr>
      <w:r>
        <w:t>Socol Vîlcu Violeta</w:t>
      </w:r>
    </w:p>
    <w:sectPr w:rsidR="00684A2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E49" w:rsidRDefault="005E2E49" w:rsidP="00A023DF">
      <w:pPr>
        <w:spacing w:after="0" w:line="240" w:lineRule="auto"/>
      </w:pPr>
      <w:r>
        <w:separator/>
      </w:r>
    </w:p>
  </w:endnote>
  <w:endnote w:type="continuationSeparator" w:id="0">
    <w:p w:rsidR="005E2E49" w:rsidRDefault="005E2E49" w:rsidP="00A02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MS">
    <w:altName w:val="Times New Roman"/>
    <w:panose1 w:val="00000000000000000000"/>
    <w:charset w:val="EE"/>
    <w:family w:val="auto"/>
    <w:notTrueType/>
    <w:pitch w:val="default"/>
    <w:sig w:usb0="00000005" w:usb1="00000000" w:usb2="00000000" w:usb3="00000000" w:csb0="00000002" w:csb1="00000000"/>
  </w:font>
  <w:font w:name="font202">
    <w:altName w:val="MS Mincho"/>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font206">
    <w:altName w:val="MS Mincho"/>
    <w:charset w:val="8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008" w:rsidRDefault="00F86008">
    <w:pPr>
      <w:pStyle w:val="Subsol"/>
    </w:pPr>
  </w:p>
  <w:p w:rsidR="00F86008" w:rsidRDefault="00F86008">
    <w:pPr>
      <w:pStyle w:val="Subsol"/>
    </w:pPr>
  </w:p>
  <w:p w:rsidR="00F86008" w:rsidRDefault="00F86008">
    <w:pPr>
      <w:pStyle w:val="Subsol"/>
    </w:pPr>
  </w:p>
  <w:p w:rsidR="00F86008" w:rsidRDefault="00F86008">
    <w:pPr>
      <w:pStyle w:val="Subsol"/>
    </w:pPr>
  </w:p>
  <w:p w:rsidR="00F86008" w:rsidRDefault="00F8600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E49" w:rsidRDefault="005E2E49" w:rsidP="00A023DF">
      <w:pPr>
        <w:spacing w:after="0" w:line="240" w:lineRule="auto"/>
      </w:pPr>
      <w:r>
        <w:separator/>
      </w:r>
    </w:p>
  </w:footnote>
  <w:footnote w:type="continuationSeparator" w:id="0">
    <w:p w:rsidR="005E2E49" w:rsidRDefault="005E2E49" w:rsidP="00A023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5F8" w:rsidRDefault="00666AD2" w:rsidP="00F175F8">
    <w:pPr>
      <w:pStyle w:val="Antet"/>
      <w:tabs>
        <w:tab w:val="clear" w:pos="4680"/>
        <w:tab w:val="clear" w:pos="9360"/>
        <w:tab w:val="left" w:pos="7845"/>
      </w:tabs>
    </w:pPr>
    <w:r>
      <w:rPr>
        <w:noProof/>
        <w:lang w:val="en-US"/>
      </w:rPr>
      <w:drawing>
        <wp:anchor distT="0" distB="0" distL="114300" distR="114300" simplePos="0" relativeHeight="251663360" behindDoc="1" locked="0" layoutInCell="1" allowOverlap="1" wp14:anchorId="40757EEF" wp14:editId="76937C46">
          <wp:simplePos x="0" y="0"/>
          <wp:positionH relativeFrom="page">
            <wp:posOffset>1204595</wp:posOffset>
          </wp:positionH>
          <wp:positionV relativeFrom="page">
            <wp:posOffset>135255</wp:posOffset>
          </wp:positionV>
          <wp:extent cx="935990" cy="719455"/>
          <wp:effectExtent l="0" t="0" r="0" b="4445"/>
          <wp:wrapTight wrapText="bothSides">
            <wp:wrapPolygon edited="0">
              <wp:start x="0" y="0"/>
              <wp:lineTo x="0" y="21162"/>
              <wp:lineTo x="21102" y="21162"/>
              <wp:lineTo x="211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75F8">
      <w:rPr>
        <w:noProof/>
        <w:lang w:val="en-US"/>
      </w:rPr>
      <w:drawing>
        <wp:anchor distT="0" distB="0" distL="114300" distR="114300" simplePos="0" relativeHeight="251661312" behindDoc="1" locked="0" layoutInCell="1" allowOverlap="1" wp14:anchorId="26EDB77B" wp14:editId="08A4B13E">
          <wp:simplePos x="0" y="0"/>
          <wp:positionH relativeFrom="page">
            <wp:posOffset>5869940</wp:posOffset>
          </wp:positionH>
          <wp:positionV relativeFrom="page">
            <wp:posOffset>70485</wp:posOffset>
          </wp:positionV>
          <wp:extent cx="848995" cy="719455"/>
          <wp:effectExtent l="0" t="0" r="8255" b="4445"/>
          <wp:wrapTight wrapText="bothSides">
            <wp:wrapPolygon edited="0">
              <wp:start x="0" y="0"/>
              <wp:lineTo x="0" y="21162"/>
              <wp:lineTo x="21325" y="21162"/>
              <wp:lineTo x="213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99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75F8">
      <w:rPr>
        <w:noProof/>
        <w:lang w:val="en-US"/>
      </w:rPr>
      <w:drawing>
        <wp:anchor distT="0" distB="0" distL="114300" distR="114300" simplePos="0" relativeHeight="251659264" behindDoc="1" locked="0" layoutInCell="1" allowOverlap="1" wp14:anchorId="31305CE9" wp14:editId="276911C4">
          <wp:simplePos x="0" y="0"/>
          <wp:positionH relativeFrom="page">
            <wp:posOffset>3588385</wp:posOffset>
          </wp:positionH>
          <wp:positionV relativeFrom="page">
            <wp:posOffset>127635</wp:posOffset>
          </wp:positionV>
          <wp:extent cx="744855" cy="719455"/>
          <wp:effectExtent l="0" t="0" r="0" b="4445"/>
          <wp:wrapTight wrapText="bothSides">
            <wp:wrapPolygon edited="0">
              <wp:start x="0" y="0"/>
              <wp:lineTo x="0" y="21162"/>
              <wp:lineTo x="20992" y="21162"/>
              <wp:lineTo x="209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48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75F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00000017"/>
    <w:name w:val="WWNum27"/>
    <w:lvl w:ilvl="0">
      <w:start w:val="1"/>
      <w:numFmt w:val="bullet"/>
      <w:lvlText w:val=""/>
      <w:lvlJc w:val="left"/>
      <w:pPr>
        <w:tabs>
          <w:tab w:val="num" w:pos="-360"/>
        </w:tabs>
        <w:ind w:left="360" w:hanging="360"/>
      </w:pPr>
      <w:rPr>
        <w:rFonts w:ascii="Wingdings" w:hAnsi="Wingdings"/>
        <w:color w:val="323E4F"/>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
    <w:nsid w:val="0C09576C"/>
    <w:multiLevelType w:val="hybridMultilevel"/>
    <w:tmpl w:val="F77600BE"/>
    <w:lvl w:ilvl="0" w:tplc="1BD88872">
      <w:start w:val="1"/>
      <w:numFmt w:val="lowerLetter"/>
      <w:lvlText w:val="%1)"/>
      <w:lvlJc w:val="left"/>
      <w:pPr>
        <w:ind w:left="1770" w:hanging="360"/>
      </w:pPr>
      <w:rPr>
        <w:rFonts w:hint="default"/>
      </w:rPr>
    </w:lvl>
    <w:lvl w:ilvl="1" w:tplc="04180019" w:tentative="1">
      <w:start w:val="1"/>
      <w:numFmt w:val="lowerLetter"/>
      <w:lvlText w:val="%2."/>
      <w:lvlJc w:val="left"/>
      <w:pPr>
        <w:ind w:left="2490" w:hanging="360"/>
      </w:pPr>
    </w:lvl>
    <w:lvl w:ilvl="2" w:tplc="0418001B" w:tentative="1">
      <w:start w:val="1"/>
      <w:numFmt w:val="lowerRoman"/>
      <w:lvlText w:val="%3."/>
      <w:lvlJc w:val="right"/>
      <w:pPr>
        <w:ind w:left="3210" w:hanging="180"/>
      </w:pPr>
    </w:lvl>
    <w:lvl w:ilvl="3" w:tplc="0418000F" w:tentative="1">
      <w:start w:val="1"/>
      <w:numFmt w:val="decimal"/>
      <w:lvlText w:val="%4."/>
      <w:lvlJc w:val="left"/>
      <w:pPr>
        <w:ind w:left="3930" w:hanging="360"/>
      </w:pPr>
    </w:lvl>
    <w:lvl w:ilvl="4" w:tplc="04180019" w:tentative="1">
      <w:start w:val="1"/>
      <w:numFmt w:val="lowerLetter"/>
      <w:lvlText w:val="%5."/>
      <w:lvlJc w:val="left"/>
      <w:pPr>
        <w:ind w:left="4650" w:hanging="360"/>
      </w:pPr>
    </w:lvl>
    <w:lvl w:ilvl="5" w:tplc="0418001B" w:tentative="1">
      <w:start w:val="1"/>
      <w:numFmt w:val="lowerRoman"/>
      <w:lvlText w:val="%6."/>
      <w:lvlJc w:val="right"/>
      <w:pPr>
        <w:ind w:left="5370" w:hanging="180"/>
      </w:pPr>
    </w:lvl>
    <w:lvl w:ilvl="6" w:tplc="0418000F" w:tentative="1">
      <w:start w:val="1"/>
      <w:numFmt w:val="decimal"/>
      <w:lvlText w:val="%7."/>
      <w:lvlJc w:val="left"/>
      <w:pPr>
        <w:ind w:left="6090" w:hanging="360"/>
      </w:pPr>
    </w:lvl>
    <w:lvl w:ilvl="7" w:tplc="04180019" w:tentative="1">
      <w:start w:val="1"/>
      <w:numFmt w:val="lowerLetter"/>
      <w:lvlText w:val="%8."/>
      <w:lvlJc w:val="left"/>
      <w:pPr>
        <w:ind w:left="6810" w:hanging="360"/>
      </w:pPr>
    </w:lvl>
    <w:lvl w:ilvl="8" w:tplc="0418001B" w:tentative="1">
      <w:start w:val="1"/>
      <w:numFmt w:val="lowerRoman"/>
      <w:lvlText w:val="%9."/>
      <w:lvlJc w:val="right"/>
      <w:pPr>
        <w:ind w:left="7530" w:hanging="180"/>
      </w:pPr>
    </w:lvl>
  </w:abstractNum>
  <w:abstractNum w:abstractNumId="2">
    <w:nsid w:val="0CC93FC4"/>
    <w:multiLevelType w:val="multilevel"/>
    <w:tmpl w:val="AD0E84E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rebuchet MS" w:hAnsi="Trebuchet MS" w:hint="default"/>
        <w:b/>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103B59BB"/>
    <w:multiLevelType w:val="hybridMultilevel"/>
    <w:tmpl w:val="D4BCE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A223B"/>
    <w:multiLevelType w:val="hybridMultilevel"/>
    <w:tmpl w:val="40543634"/>
    <w:lvl w:ilvl="0" w:tplc="0418000D">
      <w:start w:val="1"/>
      <w:numFmt w:val="bullet"/>
      <w:lvlText w:val=""/>
      <w:lvlJc w:val="left"/>
      <w:pPr>
        <w:ind w:left="1288" w:hanging="360"/>
      </w:pPr>
      <w:rPr>
        <w:rFonts w:ascii="Wingdings" w:hAnsi="Wingdings" w:hint="default"/>
      </w:rPr>
    </w:lvl>
    <w:lvl w:ilvl="1" w:tplc="04180003" w:tentative="1">
      <w:start w:val="1"/>
      <w:numFmt w:val="bullet"/>
      <w:lvlText w:val="o"/>
      <w:lvlJc w:val="left"/>
      <w:pPr>
        <w:ind w:left="2008" w:hanging="360"/>
      </w:pPr>
      <w:rPr>
        <w:rFonts w:ascii="Courier New" w:hAnsi="Courier New" w:cs="Courier New" w:hint="default"/>
      </w:rPr>
    </w:lvl>
    <w:lvl w:ilvl="2" w:tplc="04180005" w:tentative="1">
      <w:start w:val="1"/>
      <w:numFmt w:val="bullet"/>
      <w:lvlText w:val=""/>
      <w:lvlJc w:val="left"/>
      <w:pPr>
        <w:ind w:left="2728" w:hanging="360"/>
      </w:pPr>
      <w:rPr>
        <w:rFonts w:ascii="Wingdings" w:hAnsi="Wingdings" w:hint="default"/>
      </w:rPr>
    </w:lvl>
    <w:lvl w:ilvl="3" w:tplc="04180001" w:tentative="1">
      <w:start w:val="1"/>
      <w:numFmt w:val="bullet"/>
      <w:lvlText w:val=""/>
      <w:lvlJc w:val="left"/>
      <w:pPr>
        <w:ind w:left="3448" w:hanging="360"/>
      </w:pPr>
      <w:rPr>
        <w:rFonts w:ascii="Symbol" w:hAnsi="Symbol" w:hint="default"/>
      </w:rPr>
    </w:lvl>
    <w:lvl w:ilvl="4" w:tplc="04180003" w:tentative="1">
      <w:start w:val="1"/>
      <w:numFmt w:val="bullet"/>
      <w:lvlText w:val="o"/>
      <w:lvlJc w:val="left"/>
      <w:pPr>
        <w:ind w:left="4168" w:hanging="360"/>
      </w:pPr>
      <w:rPr>
        <w:rFonts w:ascii="Courier New" w:hAnsi="Courier New" w:cs="Courier New" w:hint="default"/>
      </w:rPr>
    </w:lvl>
    <w:lvl w:ilvl="5" w:tplc="04180005" w:tentative="1">
      <w:start w:val="1"/>
      <w:numFmt w:val="bullet"/>
      <w:lvlText w:val=""/>
      <w:lvlJc w:val="left"/>
      <w:pPr>
        <w:ind w:left="4888" w:hanging="360"/>
      </w:pPr>
      <w:rPr>
        <w:rFonts w:ascii="Wingdings" w:hAnsi="Wingdings" w:hint="default"/>
      </w:rPr>
    </w:lvl>
    <w:lvl w:ilvl="6" w:tplc="04180001" w:tentative="1">
      <w:start w:val="1"/>
      <w:numFmt w:val="bullet"/>
      <w:lvlText w:val=""/>
      <w:lvlJc w:val="left"/>
      <w:pPr>
        <w:ind w:left="5608" w:hanging="360"/>
      </w:pPr>
      <w:rPr>
        <w:rFonts w:ascii="Symbol" w:hAnsi="Symbol" w:hint="default"/>
      </w:rPr>
    </w:lvl>
    <w:lvl w:ilvl="7" w:tplc="04180003" w:tentative="1">
      <w:start w:val="1"/>
      <w:numFmt w:val="bullet"/>
      <w:lvlText w:val="o"/>
      <w:lvlJc w:val="left"/>
      <w:pPr>
        <w:ind w:left="6328" w:hanging="360"/>
      </w:pPr>
      <w:rPr>
        <w:rFonts w:ascii="Courier New" w:hAnsi="Courier New" w:cs="Courier New" w:hint="default"/>
      </w:rPr>
    </w:lvl>
    <w:lvl w:ilvl="8" w:tplc="04180005" w:tentative="1">
      <w:start w:val="1"/>
      <w:numFmt w:val="bullet"/>
      <w:lvlText w:val=""/>
      <w:lvlJc w:val="left"/>
      <w:pPr>
        <w:ind w:left="7048" w:hanging="360"/>
      </w:pPr>
      <w:rPr>
        <w:rFonts w:ascii="Wingdings" w:hAnsi="Wingdings" w:hint="default"/>
      </w:rPr>
    </w:lvl>
  </w:abstractNum>
  <w:abstractNum w:abstractNumId="5">
    <w:nsid w:val="1B333528"/>
    <w:multiLevelType w:val="multilevel"/>
    <w:tmpl w:val="2370FE46"/>
    <w:lvl w:ilvl="0">
      <w:start w:val="1"/>
      <w:numFmt w:val="decimal"/>
      <w:lvlText w:val="%1."/>
      <w:lvlJc w:val="left"/>
      <w:pPr>
        <w:ind w:left="1005" w:hanging="360"/>
      </w:pPr>
      <w:rPr>
        <w:rFonts w:hint="default"/>
      </w:rPr>
    </w:lvl>
    <w:lvl w:ilvl="1">
      <w:start w:val="1"/>
      <w:numFmt w:val="decimal"/>
      <w:isLgl/>
      <w:lvlText w:val="%1.%2."/>
      <w:lvlJc w:val="left"/>
      <w:pPr>
        <w:ind w:left="1005" w:hanging="36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1725" w:hanging="1080"/>
      </w:pPr>
      <w:rPr>
        <w:rFonts w:hint="default"/>
      </w:rPr>
    </w:lvl>
    <w:lvl w:ilvl="6">
      <w:start w:val="1"/>
      <w:numFmt w:val="decimal"/>
      <w:isLgl/>
      <w:lvlText w:val="%1.%2.%3.%4.%5.%6.%7."/>
      <w:lvlJc w:val="left"/>
      <w:pPr>
        <w:ind w:left="2085" w:hanging="1440"/>
      </w:pPr>
      <w:rPr>
        <w:rFonts w:hint="default"/>
      </w:rPr>
    </w:lvl>
    <w:lvl w:ilvl="7">
      <w:start w:val="1"/>
      <w:numFmt w:val="decimal"/>
      <w:isLgl/>
      <w:lvlText w:val="%1.%2.%3.%4.%5.%6.%7.%8."/>
      <w:lvlJc w:val="left"/>
      <w:pPr>
        <w:ind w:left="2085" w:hanging="1440"/>
      </w:pPr>
      <w:rPr>
        <w:rFonts w:hint="default"/>
      </w:rPr>
    </w:lvl>
    <w:lvl w:ilvl="8">
      <w:start w:val="1"/>
      <w:numFmt w:val="decimal"/>
      <w:isLgl/>
      <w:lvlText w:val="%1.%2.%3.%4.%5.%6.%7.%8.%9."/>
      <w:lvlJc w:val="left"/>
      <w:pPr>
        <w:ind w:left="2445" w:hanging="1800"/>
      </w:pPr>
      <w:rPr>
        <w:rFonts w:hint="default"/>
      </w:rPr>
    </w:lvl>
  </w:abstractNum>
  <w:abstractNum w:abstractNumId="6">
    <w:nsid w:val="1B9A25C6"/>
    <w:multiLevelType w:val="hybridMultilevel"/>
    <w:tmpl w:val="6C929170"/>
    <w:lvl w:ilvl="0" w:tplc="EE0A84C8">
      <w:start w:val="1"/>
      <w:numFmt w:val="decimal"/>
      <w:lvlText w:val="%1."/>
      <w:lvlJc w:val="left"/>
      <w:pPr>
        <w:ind w:left="360" w:hanging="360"/>
      </w:pPr>
      <w:rPr>
        <w:rFonts w:hint="default"/>
        <w:color w:val="17365D"/>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nsid w:val="21E166EB"/>
    <w:multiLevelType w:val="hybridMultilevel"/>
    <w:tmpl w:val="56C2C37A"/>
    <w:lvl w:ilvl="0" w:tplc="17FC9E0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764816"/>
    <w:multiLevelType w:val="hybridMultilevel"/>
    <w:tmpl w:val="094ABB94"/>
    <w:lvl w:ilvl="0" w:tplc="B37AE494">
      <w:start w:val="1"/>
      <w:numFmt w:val="lowerLetter"/>
      <w:lvlText w:val="%1)"/>
      <w:lvlJc w:val="left"/>
      <w:pPr>
        <w:ind w:left="1770" w:hanging="360"/>
      </w:pPr>
      <w:rPr>
        <w:rFonts w:hint="default"/>
        <w:b/>
      </w:rPr>
    </w:lvl>
    <w:lvl w:ilvl="1" w:tplc="04180019" w:tentative="1">
      <w:start w:val="1"/>
      <w:numFmt w:val="lowerLetter"/>
      <w:lvlText w:val="%2."/>
      <w:lvlJc w:val="left"/>
      <w:pPr>
        <w:ind w:left="2490" w:hanging="360"/>
      </w:pPr>
    </w:lvl>
    <w:lvl w:ilvl="2" w:tplc="0418001B" w:tentative="1">
      <w:start w:val="1"/>
      <w:numFmt w:val="lowerRoman"/>
      <w:lvlText w:val="%3."/>
      <w:lvlJc w:val="right"/>
      <w:pPr>
        <w:ind w:left="3210" w:hanging="180"/>
      </w:pPr>
    </w:lvl>
    <w:lvl w:ilvl="3" w:tplc="0418000F" w:tentative="1">
      <w:start w:val="1"/>
      <w:numFmt w:val="decimal"/>
      <w:lvlText w:val="%4."/>
      <w:lvlJc w:val="left"/>
      <w:pPr>
        <w:ind w:left="3930" w:hanging="360"/>
      </w:pPr>
    </w:lvl>
    <w:lvl w:ilvl="4" w:tplc="04180019" w:tentative="1">
      <w:start w:val="1"/>
      <w:numFmt w:val="lowerLetter"/>
      <w:lvlText w:val="%5."/>
      <w:lvlJc w:val="left"/>
      <w:pPr>
        <w:ind w:left="4650" w:hanging="360"/>
      </w:pPr>
    </w:lvl>
    <w:lvl w:ilvl="5" w:tplc="0418001B" w:tentative="1">
      <w:start w:val="1"/>
      <w:numFmt w:val="lowerRoman"/>
      <w:lvlText w:val="%6."/>
      <w:lvlJc w:val="right"/>
      <w:pPr>
        <w:ind w:left="5370" w:hanging="180"/>
      </w:pPr>
    </w:lvl>
    <w:lvl w:ilvl="6" w:tplc="0418000F" w:tentative="1">
      <w:start w:val="1"/>
      <w:numFmt w:val="decimal"/>
      <w:lvlText w:val="%7."/>
      <w:lvlJc w:val="left"/>
      <w:pPr>
        <w:ind w:left="6090" w:hanging="360"/>
      </w:pPr>
    </w:lvl>
    <w:lvl w:ilvl="7" w:tplc="04180019" w:tentative="1">
      <w:start w:val="1"/>
      <w:numFmt w:val="lowerLetter"/>
      <w:lvlText w:val="%8."/>
      <w:lvlJc w:val="left"/>
      <w:pPr>
        <w:ind w:left="6810" w:hanging="360"/>
      </w:pPr>
    </w:lvl>
    <w:lvl w:ilvl="8" w:tplc="0418001B" w:tentative="1">
      <w:start w:val="1"/>
      <w:numFmt w:val="lowerRoman"/>
      <w:lvlText w:val="%9."/>
      <w:lvlJc w:val="right"/>
      <w:pPr>
        <w:ind w:left="7530" w:hanging="180"/>
      </w:pPr>
    </w:lvl>
  </w:abstractNum>
  <w:abstractNum w:abstractNumId="9">
    <w:nsid w:val="27D602FA"/>
    <w:multiLevelType w:val="hybridMultilevel"/>
    <w:tmpl w:val="D326FA2A"/>
    <w:lvl w:ilvl="0" w:tplc="146014B0">
      <w:start w:val="1"/>
      <w:numFmt w:val="bullet"/>
      <w:lvlText w:val=""/>
      <w:lvlJc w:val="left"/>
      <w:pPr>
        <w:ind w:left="360" w:hanging="360"/>
      </w:pPr>
      <w:rPr>
        <w:rFonts w:ascii="Wingdings 3" w:hAnsi="Wingdings 3" w:hint="default"/>
        <w:color w:val="FFC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nsid w:val="2B7D22B1"/>
    <w:multiLevelType w:val="hybridMultilevel"/>
    <w:tmpl w:val="30B036A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C96324F"/>
    <w:multiLevelType w:val="hybridMultilevel"/>
    <w:tmpl w:val="094ABB94"/>
    <w:lvl w:ilvl="0" w:tplc="B37AE494">
      <w:start w:val="1"/>
      <w:numFmt w:val="lowerLetter"/>
      <w:lvlText w:val="%1)"/>
      <w:lvlJc w:val="left"/>
      <w:pPr>
        <w:ind w:left="1770" w:hanging="360"/>
      </w:pPr>
      <w:rPr>
        <w:rFonts w:hint="default"/>
        <w:b/>
      </w:rPr>
    </w:lvl>
    <w:lvl w:ilvl="1" w:tplc="04180019" w:tentative="1">
      <w:start w:val="1"/>
      <w:numFmt w:val="lowerLetter"/>
      <w:lvlText w:val="%2."/>
      <w:lvlJc w:val="left"/>
      <w:pPr>
        <w:ind w:left="2490" w:hanging="360"/>
      </w:pPr>
    </w:lvl>
    <w:lvl w:ilvl="2" w:tplc="0418001B" w:tentative="1">
      <w:start w:val="1"/>
      <w:numFmt w:val="lowerRoman"/>
      <w:lvlText w:val="%3."/>
      <w:lvlJc w:val="right"/>
      <w:pPr>
        <w:ind w:left="3210" w:hanging="180"/>
      </w:pPr>
    </w:lvl>
    <w:lvl w:ilvl="3" w:tplc="0418000F" w:tentative="1">
      <w:start w:val="1"/>
      <w:numFmt w:val="decimal"/>
      <w:lvlText w:val="%4."/>
      <w:lvlJc w:val="left"/>
      <w:pPr>
        <w:ind w:left="3930" w:hanging="360"/>
      </w:pPr>
    </w:lvl>
    <w:lvl w:ilvl="4" w:tplc="04180019" w:tentative="1">
      <w:start w:val="1"/>
      <w:numFmt w:val="lowerLetter"/>
      <w:lvlText w:val="%5."/>
      <w:lvlJc w:val="left"/>
      <w:pPr>
        <w:ind w:left="4650" w:hanging="360"/>
      </w:pPr>
    </w:lvl>
    <w:lvl w:ilvl="5" w:tplc="0418001B" w:tentative="1">
      <w:start w:val="1"/>
      <w:numFmt w:val="lowerRoman"/>
      <w:lvlText w:val="%6."/>
      <w:lvlJc w:val="right"/>
      <w:pPr>
        <w:ind w:left="5370" w:hanging="180"/>
      </w:pPr>
    </w:lvl>
    <w:lvl w:ilvl="6" w:tplc="0418000F" w:tentative="1">
      <w:start w:val="1"/>
      <w:numFmt w:val="decimal"/>
      <w:lvlText w:val="%7."/>
      <w:lvlJc w:val="left"/>
      <w:pPr>
        <w:ind w:left="6090" w:hanging="360"/>
      </w:pPr>
    </w:lvl>
    <w:lvl w:ilvl="7" w:tplc="04180019" w:tentative="1">
      <w:start w:val="1"/>
      <w:numFmt w:val="lowerLetter"/>
      <w:lvlText w:val="%8."/>
      <w:lvlJc w:val="left"/>
      <w:pPr>
        <w:ind w:left="6810" w:hanging="360"/>
      </w:pPr>
    </w:lvl>
    <w:lvl w:ilvl="8" w:tplc="0418001B" w:tentative="1">
      <w:start w:val="1"/>
      <w:numFmt w:val="lowerRoman"/>
      <w:lvlText w:val="%9."/>
      <w:lvlJc w:val="right"/>
      <w:pPr>
        <w:ind w:left="7530" w:hanging="180"/>
      </w:pPr>
    </w:lvl>
  </w:abstractNum>
  <w:abstractNum w:abstractNumId="12">
    <w:nsid w:val="2D043B39"/>
    <w:multiLevelType w:val="hybridMultilevel"/>
    <w:tmpl w:val="ED209E70"/>
    <w:lvl w:ilvl="0" w:tplc="60CAA066">
      <w:start w:val="1"/>
      <w:numFmt w:val="bullet"/>
      <w:lvlText w:val=""/>
      <w:lvlJc w:val="left"/>
      <w:pPr>
        <w:ind w:left="1070" w:hanging="360"/>
      </w:pPr>
      <w:rPr>
        <w:rFonts w:ascii="Wingdings 3" w:hAnsi="Wingdings 3" w:hint="default"/>
        <w:color w:val="000000" w:themeColor="text1"/>
        <w:sz w:val="28"/>
      </w:rPr>
    </w:lvl>
    <w:lvl w:ilvl="1" w:tplc="04180019" w:tentative="1">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13">
    <w:nsid w:val="2DC922E8"/>
    <w:multiLevelType w:val="hybridMultilevel"/>
    <w:tmpl w:val="1A521C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2C8578A"/>
    <w:multiLevelType w:val="hybridMultilevel"/>
    <w:tmpl w:val="C720D200"/>
    <w:lvl w:ilvl="0" w:tplc="F3186C08">
      <w:numFmt w:val="bullet"/>
      <w:lvlText w:val="-"/>
      <w:lvlJc w:val="left"/>
      <w:pPr>
        <w:ind w:left="720" w:hanging="360"/>
      </w:pPr>
      <w:rPr>
        <w:rFonts w:ascii="Trebuchet MS" w:eastAsia="Times New Roman" w:hAnsi="Trebuchet MS"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47E146F"/>
    <w:multiLevelType w:val="multilevel"/>
    <w:tmpl w:val="1DFCA156"/>
    <w:lvl w:ilvl="0">
      <w:start w:val="3"/>
      <w:numFmt w:val="decimal"/>
      <w:lvlText w:val="%1."/>
      <w:lvlJc w:val="left"/>
      <w:pPr>
        <w:ind w:left="435" w:hanging="435"/>
      </w:pPr>
      <w:rPr>
        <w:rFonts w:hint="default"/>
      </w:rPr>
    </w:lvl>
    <w:lvl w:ilvl="1">
      <w:start w:val="12"/>
      <w:numFmt w:val="decimal"/>
      <w:lvlText w:val="%1.%2."/>
      <w:lvlJc w:val="left"/>
      <w:pPr>
        <w:ind w:left="1080" w:hanging="43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16">
    <w:nsid w:val="34974E83"/>
    <w:multiLevelType w:val="hybridMultilevel"/>
    <w:tmpl w:val="F8AA5C64"/>
    <w:lvl w:ilvl="0" w:tplc="AE986B94">
      <w:start w:val="1"/>
      <w:numFmt w:val="decimal"/>
      <w:lvlText w:val="%1."/>
      <w:lvlJc w:val="center"/>
      <w:pPr>
        <w:ind w:left="720" w:hanging="360"/>
      </w:pPr>
      <w:rPr>
        <w:rFonts w:hint="default"/>
      </w:rPr>
    </w:lvl>
    <w:lvl w:ilvl="1" w:tplc="DC821796">
      <w:start w:val="1"/>
      <w:numFmt w:val="lowerLetter"/>
      <w:lvlText w:val="%2)"/>
      <w:lvlJc w:val="left"/>
      <w:pPr>
        <w:ind w:left="1515" w:hanging="435"/>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7062D0E"/>
    <w:multiLevelType w:val="hybridMultilevel"/>
    <w:tmpl w:val="5BCC0148"/>
    <w:lvl w:ilvl="0" w:tplc="D220C940">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B4160F9"/>
    <w:multiLevelType w:val="hybridMultilevel"/>
    <w:tmpl w:val="7BA4A180"/>
    <w:lvl w:ilvl="0" w:tplc="146014B0">
      <w:start w:val="1"/>
      <w:numFmt w:val="bullet"/>
      <w:lvlText w:val=""/>
      <w:lvlJc w:val="left"/>
      <w:pPr>
        <w:tabs>
          <w:tab w:val="num" w:pos="360"/>
        </w:tabs>
        <w:ind w:left="360" w:hanging="360"/>
      </w:pPr>
      <w:rPr>
        <w:rFonts w:ascii="Wingdings 3" w:hAnsi="Wingdings 3" w:hint="default"/>
        <w:color w:val="FFC00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3E60FB7"/>
    <w:multiLevelType w:val="hybridMultilevel"/>
    <w:tmpl w:val="ED36F9C2"/>
    <w:lvl w:ilvl="0" w:tplc="DF2E6672">
      <w:start w:val="1"/>
      <w:numFmt w:val="decimal"/>
      <w:lvlText w:val="%1."/>
      <w:lvlJc w:val="left"/>
      <w:pPr>
        <w:ind w:left="928" w:hanging="360"/>
      </w:pPr>
      <w:rPr>
        <w:rFonts w:hint="default"/>
      </w:rPr>
    </w:lvl>
    <w:lvl w:ilvl="1" w:tplc="04180013">
      <w:start w:val="1"/>
      <w:numFmt w:val="upperRoman"/>
      <w:lvlText w:val="%2."/>
      <w:lvlJc w:val="righ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5C492911"/>
    <w:multiLevelType w:val="hybridMultilevel"/>
    <w:tmpl w:val="3F004212"/>
    <w:lvl w:ilvl="0" w:tplc="146014B0">
      <w:start w:val="1"/>
      <w:numFmt w:val="bullet"/>
      <w:lvlText w:val=""/>
      <w:lvlJc w:val="left"/>
      <w:pPr>
        <w:ind w:left="360" w:hanging="360"/>
      </w:pPr>
      <w:rPr>
        <w:rFonts w:ascii="Wingdings 3" w:hAnsi="Wingdings 3" w:hint="default"/>
        <w:color w:val="FFC000"/>
        <w:sz w:val="16"/>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nsid w:val="6B7E1DD1"/>
    <w:multiLevelType w:val="hybridMultilevel"/>
    <w:tmpl w:val="094ABB94"/>
    <w:lvl w:ilvl="0" w:tplc="B37AE494">
      <w:start w:val="1"/>
      <w:numFmt w:val="lowerLetter"/>
      <w:lvlText w:val="%1)"/>
      <w:lvlJc w:val="left"/>
      <w:pPr>
        <w:ind w:left="1770" w:hanging="360"/>
      </w:pPr>
      <w:rPr>
        <w:rFonts w:hint="default"/>
        <w:b/>
      </w:rPr>
    </w:lvl>
    <w:lvl w:ilvl="1" w:tplc="04180019" w:tentative="1">
      <w:start w:val="1"/>
      <w:numFmt w:val="lowerLetter"/>
      <w:lvlText w:val="%2."/>
      <w:lvlJc w:val="left"/>
      <w:pPr>
        <w:ind w:left="2490" w:hanging="360"/>
      </w:pPr>
    </w:lvl>
    <w:lvl w:ilvl="2" w:tplc="0418001B" w:tentative="1">
      <w:start w:val="1"/>
      <w:numFmt w:val="lowerRoman"/>
      <w:lvlText w:val="%3."/>
      <w:lvlJc w:val="right"/>
      <w:pPr>
        <w:ind w:left="3210" w:hanging="180"/>
      </w:pPr>
    </w:lvl>
    <w:lvl w:ilvl="3" w:tplc="0418000F" w:tentative="1">
      <w:start w:val="1"/>
      <w:numFmt w:val="decimal"/>
      <w:lvlText w:val="%4."/>
      <w:lvlJc w:val="left"/>
      <w:pPr>
        <w:ind w:left="3930" w:hanging="360"/>
      </w:pPr>
    </w:lvl>
    <w:lvl w:ilvl="4" w:tplc="04180019" w:tentative="1">
      <w:start w:val="1"/>
      <w:numFmt w:val="lowerLetter"/>
      <w:lvlText w:val="%5."/>
      <w:lvlJc w:val="left"/>
      <w:pPr>
        <w:ind w:left="4650" w:hanging="360"/>
      </w:pPr>
    </w:lvl>
    <w:lvl w:ilvl="5" w:tplc="0418001B" w:tentative="1">
      <w:start w:val="1"/>
      <w:numFmt w:val="lowerRoman"/>
      <w:lvlText w:val="%6."/>
      <w:lvlJc w:val="right"/>
      <w:pPr>
        <w:ind w:left="5370" w:hanging="180"/>
      </w:pPr>
    </w:lvl>
    <w:lvl w:ilvl="6" w:tplc="0418000F" w:tentative="1">
      <w:start w:val="1"/>
      <w:numFmt w:val="decimal"/>
      <w:lvlText w:val="%7."/>
      <w:lvlJc w:val="left"/>
      <w:pPr>
        <w:ind w:left="6090" w:hanging="360"/>
      </w:pPr>
    </w:lvl>
    <w:lvl w:ilvl="7" w:tplc="04180019" w:tentative="1">
      <w:start w:val="1"/>
      <w:numFmt w:val="lowerLetter"/>
      <w:lvlText w:val="%8."/>
      <w:lvlJc w:val="left"/>
      <w:pPr>
        <w:ind w:left="6810" w:hanging="360"/>
      </w:pPr>
    </w:lvl>
    <w:lvl w:ilvl="8" w:tplc="0418001B" w:tentative="1">
      <w:start w:val="1"/>
      <w:numFmt w:val="lowerRoman"/>
      <w:lvlText w:val="%9."/>
      <w:lvlJc w:val="right"/>
      <w:pPr>
        <w:ind w:left="7530" w:hanging="180"/>
      </w:pPr>
    </w:lvl>
  </w:abstractNum>
  <w:abstractNum w:abstractNumId="22">
    <w:nsid w:val="6BF30521"/>
    <w:multiLevelType w:val="hybridMultilevel"/>
    <w:tmpl w:val="25E2D7B4"/>
    <w:lvl w:ilvl="0" w:tplc="04180001">
      <w:start w:val="1"/>
      <w:numFmt w:val="bullet"/>
      <w:lvlText w:val=""/>
      <w:lvlJc w:val="left"/>
      <w:pPr>
        <w:ind w:left="835" w:hanging="360"/>
      </w:pPr>
      <w:rPr>
        <w:rFonts w:ascii="Symbol" w:hAnsi="Symbol" w:hint="default"/>
      </w:rPr>
    </w:lvl>
    <w:lvl w:ilvl="1" w:tplc="1850111E">
      <w:start w:val="1"/>
      <w:numFmt w:val="bullet"/>
      <w:lvlText w:val="o"/>
      <w:lvlJc w:val="left"/>
      <w:pPr>
        <w:ind w:left="1555" w:hanging="360"/>
      </w:pPr>
      <w:rPr>
        <w:rFonts w:ascii="Courier New" w:hAnsi="Courier New" w:hint="default"/>
      </w:rPr>
    </w:lvl>
    <w:lvl w:ilvl="2" w:tplc="04180005" w:tentative="1">
      <w:start w:val="1"/>
      <w:numFmt w:val="bullet"/>
      <w:lvlText w:val=""/>
      <w:lvlJc w:val="left"/>
      <w:pPr>
        <w:ind w:left="2275" w:hanging="360"/>
      </w:pPr>
      <w:rPr>
        <w:rFonts w:ascii="Wingdings" w:hAnsi="Wingdings" w:hint="default"/>
      </w:rPr>
    </w:lvl>
    <w:lvl w:ilvl="3" w:tplc="04180001" w:tentative="1">
      <w:start w:val="1"/>
      <w:numFmt w:val="bullet"/>
      <w:lvlText w:val=""/>
      <w:lvlJc w:val="left"/>
      <w:pPr>
        <w:ind w:left="2995" w:hanging="360"/>
      </w:pPr>
      <w:rPr>
        <w:rFonts w:ascii="Symbol" w:hAnsi="Symbol" w:hint="default"/>
      </w:rPr>
    </w:lvl>
    <w:lvl w:ilvl="4" w:tplc="04180003" w:tentative="1">
      <w:start w:val="1"/>
      <w:numFmt w:val="bullet"/>
      <w:lvlText w:val="o"/>
      <w:lvlJc w:val="left"/>
      <w:pPr>
        <w:ind w:left="3715" w:hanging="360"/>
      </w:pPr>
      <w:rPr>
        <w:rFonts w:ascii="Courier New" w:hAnsi="Courier New" w:cs="Courier New" w:hint="default"/>
      </w:rPr>
    </w:lvl>
    <w:lvl w:ilvl="5" w:tplc="04180005" w:tentative="1">
      <w:start w:val="1"/>
      <w:numFmt w:val="bullet"/>
      <w:lvlText w:val=""/>
      <w:lvlJc w:val="left"/>
      <w:pPr>
        <w:ind w:left="4435" w:hanging="360"/>
      </w:pPr>
      <w:rPr>
        <w:rFonts w:ascii="Wingdings" w:hAnsi="Wingdings" w:hint="default"/>
      </w:rPr>
    </w:lvl>
    <w:lvl w:ilvl="6" w:tplc="04180001" w:tentative="1">
      <w:start w:val="1"/>
      <w:numFmt w:val="bullet"/>
      <w:lvlText w:val=""/>
      <w:lvlJc w:val="left"/>
      <w:pPr>
        <w:ind w:left="5155" w:hanging="360"/>
      </w:pPr>
      <w:rPr>
        <w:rFonts w:ascii="Symbol" w:hAnsi="Symbol" w:hint="default"/>
      </w:rPr>
    </w:lvl>
    <w:lvl w:ilvl="7" w:tplc="04180003" w:tentative="1">
      <w:start w:val="1"/>
      <w:numFmt w:val="bullet"/>
      <w:lvlText w:val="o"/>
      <w:lvlJc w:val="left"/>
      <w:pPr>
        <w:ind w:left="5875" w:hanging="360"/>
      </w:pPr>
      <w:rPr>
        <w:rFonts w:ascii="Courier New" w:hAnsi="Courier New" w:cs="Courier New" w:hint="default"/>
      </w:rPr>
    </w:lvl>
    <w:lvl w:ilvl="8" w:tplc="04180005" w:tentative="1">
      <w:start w:val="1"/>
      <w:numFmt w:val="bullet"/>
      <w:lvlText w:val=""/>
      <w:lvlJc w:val="left"/>
      <w:pPr>
        <w:ind w:left="6595" w:hanging="360"/>
      </w:pPr>
      <w:rPr>
        <w:rFonts w:ascii="Wingdings" w:hAnsi="Wingdings" w:hint="default"/>
      </w:rPr>
    </w:lvl>
  </w:abstractNum>
  <w:abstractNum w:abstractNumId="23">
    <w:nsid w:val="73DB6801"/>
    <w:multiLevelType w:val="hybridMultilevel"/>
    <w:tmpl w:val="3E92EC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77942E2B"/>
    <w:multiLevelType w:val="multilevel"/>
    <w:tmpl w:val="D46CBD2E"/>
    <w:lvl w:ilvl="0">
      <w:start w:val="1"/>
      <w:numFmt w:val="decimal"/>
      <w:lvlText w:val="%1."/>
      <w:lvlJc w:val="left"/>
      <w:pPr>
        <w:ind w:left="390" w:hanging="390"/>
      </w:pPr>
      <w:rPr>
        <w:rFonts w:hint="default"/>
        <w:b w:val="0"/>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7C4778D5"/>
    <w:multiLevelType w:val="hybridMultilevel"/>
    <w:tmpl w:val="DF78A0DA"/>
    <w:lvl w:ilvl="0" w:tplc="04180019">
      <w:start w:val="1"/>
      <w:numFmt w:val="lowerLetter"/>
      <w:lvlText w:val="%1."/>
      <w:lvlJc w:val="left"/>
      <w:pPr>
        <w:ind w:left="720" w:hanging="360"/>
      </w:pPr>
    </w:lvl>
    <w:lvl w:ilvl="1" w:tplc="0418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4"/>
  </w:num>
  <w:num w:numId="2">
    <w:abstractNumId w:val="7"/>
  </w:num>
  <w:num w:numId="3">
    <w:abstractNumId w:val="14"/>
  </w:num>
  <w:num w:numId="4">
    <w:abstractNumId w:val="5"/>
  </w:num>
  <w:num w:numId="5">
    <w:abstractNumId w:val="15"/>
  </w:num>
  <w:num w:numId="6">
    <w:abstractNumId w:val="2"/>
  </w:num>
  <w:num w:numId="7">
    <w:abstractNumId w:val="25"/>
  </w:num>
  <w:num w:numId="8">
    <w:abstractNumId w:val="12"/>
  </w:num>
  <w:num w:numId="9">
    <w:abstractNumId w:val="8"/>
  </w:num>
  <w:num w:numId="10">
    <w:abstractNumId w:val="13"/>
  </w:num>
  <w:num w:numId="11">
    <w:abstractNumId w:val="1"/>
  </w:num>
  <w:num w:numId="12">
    <w:abstractNumId w:val="17"/>
  </w:num>
  <w:num w:numId="13">
    <w:abstractNumId w:val="22"/>
  </w:num>
  <w:num w:numId="14">
    <w:abstractNumId w:val="10"/>
  </w:num>
  <w:num w:numId="15">
    <w:abstractNumId w:val="20"/>
  </w:num>
  <w:num w:numId="16">
    <w:abstractNumId w:val="9"/>
  </w:num>
  <w:num w:numId="17">
    <w:abstractNumId w:val="21"/>
  </w:num>
  <w:num w:numId="18">
    <w:abstractNumId w:val="11"/>
  </w:num>
  <w:num w:numId="19">
    <w:abstractNumId w:val="4"/>
  </w:num>
  <w:num w:numId="20">
    <w:abstractNumId w:val="18"/>
  </w:num>
  <w:num w:numId="21">
    <w:abstractNumId w:val="23"/>
  </w:num>
  <w:num w:numId="22">
    <w:abstractNumId w:val="16"/>
  </w:num>
  <w:num w:numId="23">
    <w:abstractNumId w:val="19"/>
  </w:num>
  <w:num w:numId="24">
    <w:abstractNumId w:val="3"/>
  </w:num>
  <w:num w:numId="25">
    <w:abstractNumId w:val="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DF"/>
    <w:rsid w:val="0000287F"/>
    <w:rsid w:val="00005565"/>
    <w:rsid w:val="00160FAC"/>
    <w:rsid w:val="001818C0"/>
    <w:rsid w:val="001D5BDF"/>
    <w:rsid w:val="00242CC4"/>
    <w:rsid w:val="00282EBB"/>
    <w:rsid w:val="004454A2"/>
    <w:rsid w:val="0045301D"/>
    <w:rsid w:val="005E2E49"/>
    <w:rsid w:val="00666AD2"/>
    <w:rsid w:val="00684A2D"/>
    <w:rsid w:val="006866B1"/>
    <w:rsid w:val="006B646A"/>
    <w:rsid w:val="0089637A"/>
    <w:rsid w:val="008B3523"/>
    <w:rsid w:val="008D5ED5"/>
    <w:rsid w:val="00974B0C"/>
    <w:rsid w:val="009B5BE3"/>
    <w:rsid w:val="009C3445"/>
    <w:rsid w:val="00A023DF"/>
    <w:rsid w:val="00AF04D7"/>
    <w:rsid w:val="00B73AE1"/>
    <w:rsid w:val="00C50233"/>
    <w:rsid w:val="00C90A0C"/>
    <w:rsid w:val="00CA138F"/>
    <w:rsid w:val="00CA222F"/>
    <w:rsid w:val="00E435D6"/>
    <w:rsid w:val="00EA0E88"/>
    <w:rsid w:val="00EB60BB"/>
    <w:rsid w:val="00ED72A1"/>
    <w:rsid w:val="00F175F8"/>
    <w:rsid w:val="00F86008"/>
    <w:rsid w:val="00FB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023D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023DF"/>
    <w:rPr>
      <w:lang w:val="ro-RO"/>
    </w:rPr>
  </w:style>
  <w:style w:type="paragraph" w:styleId="Subsol">
    <w:name w:val="footer"/>
    <w:basedOn w:val="Normal"/>
    <w:link w:val="SubsolCaracter"/>
    <w:uiPriority w:val="99"/>
    <w:unhideWhenUsed/>
    <w:rsid w:val="00A023D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023DF"/>
    <w:rPr>
      <w:lang w:val="ro-RO"/>
    </w:rPr>
  </w:style>
  <w:style w:type="paragraph" w:styleId="Listparagraf">
    <w:name w:val="List Paragraph"/>
    <w:basedOn w:val="Normal"/>
    <w:uiPriority w:val="34"/>
    <w:qFormat/>
    <w:rsid w:val="00282EBB"/>
    <w:pPr>
      <w:ind w:left="720"/>
      <w:contextualSpacing/>
    </w:pPr>
  </w:style>
  <w:style w:type="paragraph" w:styleId="Textnotdesubsol">
    <w:name w:val="footnote text"/>
    <w:basedOn w:val="Normal"/>
    <w:link w:val="TextnotdesubsolCaracter"/>
    <w:uiPriority w:val="99"/>
    <w:semiHidden/>
    <w:unhideWhenUsed/>
    <w:rsid w:val="00CA138F"/>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CA138F"/>
    <w:rPr>
      <w:sz w:val="20"/>
      <w:szCs w:val="20"/>
      <w:lang w:val="ro-RO"/>
    </w:rPr>
  </w:style>
  <w:style w:type="character" w:styleId="Referinnotdesubsol">
    <w:name w:val="footnote reference"/>
    <w:aliases w:val="Footnote symbol,BVI fnr,16 Point,Superscript 6 Point,ftref,BVI fnr Char1 Char Char,Footnote Reference Number Char Char Char,Times 10 Point Char Char Char,Exposant 3 Point Char Char Char,Footnote symbol Char1 Char Char,SUPERS,o,R"/>
    <w:link w:val="BVIfnrChar1Char"/>
    <w:uiPriority w:val="99"/>
    <w:qFormat/>
    <w:rsid w:val="00CA138F"/>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Referinnotdesubsol"/>
    <w:uiPriority w:val="99"/>
    <w:qFormat/>
    <w:rsid w:val="00CA138F"/>
    <w:pPr>
      <w:spacing w:after="160" w:line="240" w:lineRule="exact"/>
      <w:jc w:val="both"/>
    </w:pPr>
    <w:rPr>
      <w:vertAlign w:val="superscript"/>
      <w:lang w:val="en-US"/>
    </w:rPr>
  </w:style>
  <w:style w:type="table" w:styleId="GrilTabel">
    <w:name w:val="Table Grid"/>
    <w:basedOn w:val="TabelNormal"/>
    <w:uiPriority w:val="39"/>
    <w:rsid w:val="00CA138F"/>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elNormal"/>
    <w:next w:val="GrilTabel"/>
    <w:uiPriority w:val="59"/>
    <w:rsid w:val="00EB60BB"/>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2CC4"/>
    <w:pPr>
      <w:autoSpaceDE w:val="0"/>
      <w:autoSpaceDN w:val="0"/>
      <w:adjustRightInd w:val="0"/>
      <w:spacing w:after="0" w:line="240" w:lineRule="auto"/>
    </w:pPr>
    <w:rPr>
      <w:rFonts w:ascii="Trebuchet MS" w:hAnsi="Trebuchet MS" w:cs="Trebuchet MS"/>
      <w:color w:val="000000"/>
      <w:sz w:val="24"/>
      <w:szCs w:val="24"/>
    </w:rPr>
  </w:style>
  <w:style w:type="paragraph" w:styleId="TextnBalon">
    <w:name w:val="Balloon Text"/>
    <w:basedOn w:val="Normal"/>
    <w:link w:val="TextnBalonCaracter"/>
    <w:uiPriority w:val="99"/>
    <w:semiHidden/>
    <w:unhideWhenUsed/>
    <w:rsid w:val="00974B0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74B0C"/>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023D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023DF"/>
    <w:rPr>
      <w:lang w:val="ro-RO"/>
    </w:rPr>
  </w:style>
  <w:style w:type="paragraph" w:styleId="Subsol">
    <w:name w:val="footer"/>
    <w:basedOn w:val="Normal"/>
    <w:link w:val="SubsolCaracter"/>
    <w:uiPriority w:val="99"/>
    <w:unhideWhenUsed/>
    <w:rsid w:val="00A023D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023DF"/>
    <w:rPr>
      <w:lang w:val="ro-RO"/>
    </w:rPr>
  </w:style>
  <w:style w:type="paragraph" w:styleId="Listparagraf">
    <w:name w:val="List Paragraph"/>
    <w:basedOn w:val="Normal"/>
    <w:uiPriority w:val="34"/>
    <w:qFormat/>
    <w:rsid w:val="00282EBB"/>
    <w:pPr>
      <w:ind w:left="720"/>
      <w:contextualSpacing/>
    </w:pPr>
  </w:style>
  <w:style w:type="paragraph" w:styleId="Textnotdesubsol">
    <w:name w:val="footnote text"/>
    <w:basedOn w:val="Normal"/>
    <w:link w:val="TextnotdesubsolCaracter"/>
    <w:uiPriority w:val="99"/>
    <w:semiHidden/>
    <w:unhideWhenUsed/>
    <w:rsid w:val="00CA138F"/>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CA138F"/>
    <w:rPr>
      <w:sz w:val="20"/>
      <w:szCs w:val="20"/>
      <w:lang w:val="ro-RO"/>
    </w:rPr>
  </w:style>
  <w:style w:type="character" w:styleId="Referinnotdesubsol">
    <w:name w:val="footnote reference"/>
    <w:aliases w:val="Footnote symbol,BVI fnr,16 Point,Superscript 6 Point,ftref,BVI fnr Char1 Char Char,Footnote Reference Number Char Char Char,Times 10 Point Char Char Char,Exposant 3 Point Char Char Char,Footnote symbol Char1 Char Char,SUPERS,o,R"/>
    <w:link w:val="BVIfnrChar1Char"/>
    <w:uiPriority w:val="99"/>
    <w:qFormat/>
    <w:rsid w:val="00CA138F"/>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Referinnotdesubsol"/>
    <w:uiPriority w:val="99"/>
    <w:qFormat/>
    <w:rsid w:val="00CA138F"/>
    <w:pPr>
      <w:spacing w:after="160" w:line="240" w:lineRule="exact"/>
      <w:jc w:val="both"/>
    </w:pPr>
    <w:rPr>
      <w:vertAlign w:val="superscript"/>
      <w:lang w:val="en-US"/>
    </w:rPr>
  </w:style>
  <w:style w:type="table" w:styleId="GrilTabel">
    <w:name w:val="Table Grid"/>
    <w:basedOn w:val="TabelNormal"/>
    <w:uiPriority w:val="39"/>
    <w:rsid w:val="00CA138F"/>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elNormal"/>
    <w:next w:val="GrilTabel"/>
    <w:uiPriority w:val="59"/>
    <w:rsid w:val="00EB60BB"/>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2CC4"/>
    <w:pPr>
      <w:autoSpaceDE w:val="0"/>
      <w:autoSpaceDN w:val="0"/>
      <w:adjustRightInd w:val="0"/>
      <w:spacing w:after="0" w:line="240" w:lineRule="auto"/>
    </w:pPr>
    <w:rPr>
      <w:rFonts w:ascii="Trebuchet MS" w:hAnsi="Trebuchet MS" w:cs="Trebuchet MS"/>
      <w:color w:val="000000"/>
      <w:sz w:val="24"/>
      <w:szCs w:val="24"/>
    </w:rPr>
  </w:style>
  <w:style w:type="paragraph" w:styleId="TextnBalon">
    <w:name w:val="Balloon Text"/>
    <w:basedOn w:val="Normal"/>
    <w:link w:val="TextnBalonCaracter"/>
    <w:uiPriority w:val="99"/>
    <w:semiHidden/>
    <w:unhideWhenUsed/>
    <w:rsid w:val="00974B0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74B0C"/>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9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2825</Words>
  <Characters>16109</Characters>
  <Application>Microsoft Office Word</Application>
  <DocSecurity>0</DocSecurity>
  <Lines>134</Lines>
  <Paragraphs>37</Paragraphs>
  <ScaleCrop>false</ScaleCrop>
  <HeadingPairs>
    <vt:vector size="6" baseType="variant">
      <vt:variant>
        <vt:lpstr>Titlu</vt:lpstr>
      </vt:variant>
      <vt:variant>
        <vt:i4>1</vt:i4>
      </vt:variant>
      <vt:variant>
        <vt:lpstr>Title</vt:lpstr>
      </vt:variant>
      <vt:variant>
        <vt:i4>1</vt:i4>
      </vt:variant>
      <vt:variant>
        <vt:lpstr>Headings</vt:lpstr>
      </vt:variant>
      <vt:variant>
        <vt:i4>5</vt:i4>
      </vt:variant>
    </vt:vector>
  </HeadingPairs>
  <TitlesOfParts>
    <vt:vector size="7" baseType="lpstr">
      <vt:lpstr/>
      <vt:lpstr/>
      <vt:lpstr>CAPITOLUL 1. Informații despre apelul de proiecte</vt:lpstr>
      <vt:lpstr>    Informații generale</vt:lpstr>
      <vt:lpstr>    Context național – comunitățile marginalizate din România</vt:lpstr>
      <vt:lpstr>    Abordarea integrată solicitată prin cererea de propuneri de proiecte</vt:lpstr>
      <vt:lpstr>    </vt:lpstr>
    </vt:vector>
  </TitlesOfParts>
  <Company/>
  <LinksUpToDate>false</LinksUpToDate>
  <CharactersWithSpaces>18897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VIA1</dc:creator>
  <cp:lastModifiedBy>Volodea</cp:lastModifiedBy>
  <cp:revision>10</cp:revision>
  <cp:lastPrinted>2019-03-04T08:37:00Z</cp:lastPrinted>
  <dcterms:created xsi:type="dcterms:W3CDTF">2019-03-03T10:42:00Z</dcterms:created>
  <dcterms:modified xsi:type="dcterms:W3CDTF">2019-03-04T08:38:00Z</dcterms:modified>
</cp:coreProperties>
</file>